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A8" w:rsidRPr="00876248" w:rsidRDefault="007522AF">
      <w:pPr>
        <w:rPr>
          <w:b/>
          <w:bCs/>
          <w:u w:val="single"/>
        </w:rPr>
      </w:pPr>
      <w:r w:rsidRPr="00876248">
        <w:rPr>
          <w:b/>
          <w:bCs/>
          <w:u w:val="single"/>
        </w:rPr>
        <w:t>RGB color components</w:t>
      </w:r>
    </w:p>
    <w:p w:rsidR="007522AF" w:rsidRDefault="007522AF">
      <w:r>
        <w:t>Color information can be stored in the frame buffer in two ways:</w:t>
      </w:r>
    </w:p>
    <w:p w:rsidR="007522AF" w:rsidRDefault="007522AF" w:rsidP="007522AF">
      <w:pPr>
        <w:pStyle w:val="ListParagraph"/>
        <w:numPr>
          <w:ilvl w:val="0"/>
          <w:numId w:val="1"/>
        </w:numPr>
      </w:pPr>
      <w:r>
        <w:t>Store RGB color code in frame buffer</w:t>
      </w:r>
    </w:p>
    <w:p w:rsidR="007522AF" w:rsidRDefault="007522AF" w:rsidP="003A46F2">
      <w:pPr>
        <w:pStyle w:val="ListParagraph"/>
        <w:numPr>
          <w:ilvl w:val="0"/>
          <w:numId w:val="1"/>
        </w:numPr>
      </w:pPr>
      <w:r>
        <w:t xml:space="preserve">Put color codes in separate table and use pixel locations to store index values </w:t>
      </w:r>
      <w:r w:rsidR="003A46F2">
        <w:t>for color table entries.</w:t>
      </w:r>
    </w:p>
    <w:p w:rsidR="00876248" w:rsidRDefault="00876248" w:rsidP="00876248">
      <w:r>
        <w:t>Color tables are an alternate for providing extended color capabilities to user without requiring large frame buffers.</w:t>
      </w:r>
    </w:p>
    <w:p w:rsidR="00876248" w:rsidRDefault="00876248" w:rsidP="00876248">
      <w:pPr>
        <w:rPr>
          <w:b/>
          <w:bCs/>
          <w:u w:val="single"/>
        </w:rPr>
      </w:pPr>
      <w:r w:rsidRPr="00876248">
        <w:rPr>
          <w:b/>
          <w:bCs/>
          <w:u w:val="single"/>
        </w:rPr>
        <w:t>Color table</w:t>
      </w:r>
    </w:p>
    <w:p w:rsidR="00C63204" w:rsidRDefault="00C63204" w:rsidP="00876248">
      <w:r w:rsidRPr="00C63204">
        <w:t>Values in the frame buffer are used as indices into the color table.</w:t>
      </w:r>
    </w:p>
    <w:p w:rsidR="00910966" w:rsidRDefault="00910966" w:rsidP="00876248">
      <w:r>
        <w:t>Color tables provide reasonable number of simultaneous colors without requiring large frame buffers.</w:t>
      </w:r>
    </w:p>
    <w:p w:rsidR="00AF6395" w:rsidRDefault="00AF6395" w:rsidP="00876248">
      <w:r>
        <w:t>Without color table we can change</w:t>
      </w:r>
      <w:r w:rsidR="002D69D7">
        <w:t xml:space="preserve"> color of a pixel by storing the new color at frame buffer location.</w:t>
      </w:r>
    </w:p>
    <w:p w:rsidR="00023A14" w:rsidRDefault="00023A14" w:rsidP="00876248">
      <w:pPr>
        <w:rPr>
          <w:b/>
          <w:bCs/>
          <w:u w:val="single"/>
        </w:rPr>
      </w:pPr>
      <w:r w:rsidRPr="00023A14">
        <w:rPr>
          <w:b/>
          <w:bCs/>
          <w:u w:val="single"/>
        </w:rPr>
        <w:t>OpenGL RGB and RGBA color modes</w:t>
      </w:r>
    </w:p>
    <w:p w:rsidR="00EF2BF8" w:rsidRDefault="00EF2BF8" w:rsidP="00876248">
      <w:r>
        <w:t>The difference between RGB and RGBA is whether we are using alph</w:t>
      </w:r>
      <w:r w:rsidR="00E112D4">
        <w:t>a</w:t>
      </w:r>
      <w:r>
        <w:t xml:space="preserve"> value for blending.</w:t>
      </w:r>
    </w:p>
    <w:p w:rsidR="00E112D4" w:rsidRDefault="00E112D4" w:rsidP="00876248">
      <w:r>
        <w:t>When we change the color in OpenGL we define color state of OpenGL, which is applied to all subsequent primitives until color setting is changed.</w:t>
      </w:r>
    </w:p>
    <w:p w:rsidR="00E112D4" w:rsidRDefault="00E112D4" w:rsidP="00876248">
      <w:r>
        <w:t xml:space="preserve">Important application of color blending </w:t>
      </w:r>
      <w:r w:rsidR="00073C90">
        <w:t>is the simulation of transparency effect.</w:t>
      </w:r>
    </w:p>
    <w:p w:rsidR="00B919F7" w:rsidRDefault="00B919F7" w:rsidP="00876248">
      <w:r>
        <w:t>glColor3f (0.0, 0.0, 1.0);</w:t>
      </w:r>
    </w:p>
    <w:p w:rsidR="00B919F7" w:rsidRDefault="00B919F7" w:rsidP="00876248">
      <w:r>
        <w:t>glColor3i (0,255,0);</w:t>
      </w:r>
    </w:p>
    <w:p w:rsidR="009D0EF3" w:rsidRDefault="009D0EF3" w:rsidP="00876248">
      <w:r>
        <w:t>frame buffer positions store integer values, specifying the color values as integers avoid the conversion necessary when floating point values are given.</w:t>
      </w:r>
    </w:p>
    <w:p w:rsidR="00FF0022" w:rsidRDefault="00FF0022" w:rsidP="00876248"/>
    <w:p w:rsidR="00FF0022" w:rsidRDefault="00FF0022" w:rsidP="00876248">
      <w:pPr>
        <w:rPr>
          <w:b/>
          <w:bCs/>
          <w:u w:val="single"/>
        </w:rPr>
      </w:pPr>
      <w:r w:rsidRPr="00FF0022">
        <w:rPr>
          <w:b/>
          <w:bCs/>
          <w:u w:val="single"/>
        </w:rPr>
        <w:t>OpenGL color Index Mode</w:t>
      </w:r>
    </w:p>
    <w:p w:rsidR="00FF0022" w:rsidRDefault="00CE40D8" w:rsidP="00876248">
      <w:r>
        <w:t>Color specification in OpenGL can be given in color index mode.</w:t>
      </w:r>
    </w:p>
    <w:p w:rsidR="004D41CB" w:rsidRDefault="004D41CB" w:rsidP="00876248">
      <w:r>
        <w:t>Specify color using glIndex *(colorIndex)</w:t>
      </w:r>
    </w:p>
    <w:p w:rsidR="004D41CB" w:rsidRDefault="004D41CB" w:rsidP="00876248">
      <w:r>
        <w:t>e.g., glIndexi(196);</w:t>
      </w:r>
    </w:p>
    <w:p w:rsidR="004D41CB" w:rsidRDefault="004D41CB" w:rsidP="00876248">
      <w:r>
        <w:t>we can set the color into the table at a given index position</w:t>
      </w:r>
    </w:p>
    <w:p w:rsidR="00BE0806" w:rsidRDefault="00BE0806" w:rsidP="00876248">
      <w:r>
        <w:lastRenderedPageBreak/>
        <w:t>glutSetColor( index, red, green, blue);</w:t>
      </w:r>
    </w:p>
    <w:p w:rsidR="00BE0806" w:rsidRDefault="00BE0806" w:rsidP="00876248"/>
    <w:p w:rsidR="006E1608" w:rsidRDefault="006E1608" w:rsidP="00876248">
      <w:pPr>
        <w:rPr>
          <w:b/>
          <w:bCs/>
          <w:u w:val="single"/>
        </w:rPr>
      </w:pPr>
      <w:r w:rsidRPr="006E1608">
        <w:rPr>
          <w:b/>
          <w:bCs/>
          <w:u w:val="single"/>
        </w:rPr>
        <w:t>OpenGL point attributes</w:t>
      </w:r>
    </w:p>
    <w:p w:rsidR="006E1608" w:rsidRDefault="006E1608" w:rsidP="00876248">
      <w:r>
        <w:t>Display the point as a square block of pixels, default point size is 1.0</w:t>
      </w:r>
    </w:p>
    <w:p w:rsidR="006E1608" w:rsidRPr="006E1608" w:rsidRDefault="006E1608" w:rsidP="00876248">
      <w:r>
        <w:t>glPointSize(size);</w:t>
      </w:r>
    </w:p>
    <w:p w:rsidR="00876248" w:rsidRDefault="00876248" w:rsidP="00876248"/>
    <w:p w:rsidR="00430AB9" w:rsidRDefault="000E043D" w:rsidP="00430AB9">
      <w:pPr>
        <w:rPr>
          <w:b/>
          <w:bCs/>
          <w:u w:val="single"/>
        </w:rPr>
      </w:pPr>
      <w:r>
        <w:rPr>
          <w:b/>
          <w:bCs/>
          <w:u w:val="single"/>
        </w:rPr>
        <w:t>Polygon edge table (ch4, section 4-10, page 199)</w:t>
      </w:r>
    </w:p>
    <w:p w:rsidR="00430AB9" w:rsidRDefault="001E2710" w:rsidP="00876248">
      <w:r>
        <w:t>For efficient polygon fill store polygon boundary in sorted edge table.</w:t>
      </w:r>
    </w:p>
    <w:p w:rsidR="00F1111F" w:rsidRDefault="00F1111F" w:rsidP="00876248">
      <w:r>
        <w:t xml:space="preserve">Each entry contains maximum y value for the edge, x-intercept value for the lower y, and the inverse slope. </w:t>
      </w:r>
    </w:p>
    <w:p w:rsidR="00F1111F" w:rsidRDefault="00F1111F" w:rsidP="00876248">
      <w:r>
        <w:t>For each scan line, the edges are sorted from left to right.</w:t>
      </w:r>
    </w:p>
    <w:p w:rsidR="00B83249" w:rsidRDefault="00B83249" w:rsidP="00876248">
      <w:r>
        <w:t>See page 200 for example</w:t>
      </w:r>
    </w:p>
    <w:p w:rsidR="00D8795C" w:rsidRDefault="00D8795C" w:rsidP="00876248"/>
    <w:p w:rsidR="00D8795C" w:rsidRDefault="00D8795C" w:rsidP="00D8795C">
      <w:pPr>
        <w:rPr>
          <w:b/>
          <w:bCs/>
          <w:u w:val="single"/>
        </w:rPr>
      </w:pPr>
      <w:r>
        <w:rPr>
          <w:b/>
          <w:bCs/>
          <w:u w:val="single"/>
        </w:rPr>
        <w:t>Antialiasing</w:t>
      </w:r>
    </w:p>
    <w:p w:rsidR="00D8795C" w:rsidRDefault="00D8795C" w:rsidP="00D8795C">
      <w:r>
        <w:t>Line segments and other graphics primitives generated by raster algorithms in ch3 have a jagged or stair-step appearance</w:t>
      </w:r>
      <w:r w:rsidR="00E24051">
        <w:t>. This distortion of information due to low frequency sampling is called aliasing. We can improve the appearance of displayed raster lines by applying antialiasing methods.</w:t>
      </w:r>
    </w:p>
    <w:p w:rsidR="00F15D37" w:rsidRDefault="00F15D37" w:rsidP="00D8795C">
      <w:r>
        <w:t>One way to increase sampling rate with raster systems is to display objects at higher resolution.</w:t>
      </w:r>
      <w:r w:rsidR="00C16E75">
        <w:t xml:space="preserve"> Unless hardware technology is developed to handle arbitrarily large frame buffers, increased screen resolution is not a complete solution to the aliasing problem.</w:t>
      </w:r>
    </w:p>
    <w:p w:rsidR="00C16E75" w:rsidRDefault="00BC131C" w:rsidP="00045AA0">
      <w:r w:rsidRPr="00BC131C">
        <w:rPr>
          <w:b/>
          <w:bCs/>
        </w:rPr>
        <w:t>Supersampling</w:t>
      </w:r>
      <w:r>
        <w:t xml:space="preserve">: </w:t>
      </w:r>
      <w:r w:rsidR="00C16E75">
        <w:t xml:space="preserve">Antialiasing method </w:t>
      </w:r>
      <w:r w:rsidR="00045AA0">
        <w:t>in which we</w:t>
      </w:r>
      <w:r w:rsidR="00C16E75">
        <w:t xml:space="preserve"> increase sampling rate by treating the screen as if it were covered with a finer grid than is actually available. Then we use multiple sample points across this finer grid to determine appropriate i</w:t>
      </w:r>
      <w:r w:rsidR="00045AA0">
        <w:t>ntensity level for screen pixel (combine the result from subpixels).</w:t>
      </w:r>
    </w:p>
    <w:p w:rsidR="00D8795C" w:rsidRDefault="00D8795C" w:rsidP="00876248"/>
    <w:p w:rsidR="00A13299" w:rsidRDefault="00A13299" w:rsidP="00A13299">
      <w:pPr>
        <w:rPr>
          <w:b/>
          <w:bCs/>
          <w:u w:val="single"/>
        </w:rPr>
      </w:pPr>
      <w:r w:rsidRPr="006E1608">
        <w:rPr>
          <w:b/>
          <w:bCs/>
          <w:u w:val="single"/>
        </w:rPr>
        <w:t xml:space="preserve">OpenGL </w:t>
      </w:r>
      <w:r>
        <w:rPr>
          <w:b/>
          <w:bCs/>
          <w:u w:val="single"/>
        </w:rPr>
        <w:t>Query functions</w:t>
      </w:r>
    </w:p>
    <w:p w:rsidR="00A13299" w:rsidRDefault="005602F8" w:rsidP="00A13299">
      <w:r>
        <w:t>We can retrieve current values for any of the state parameters using OpenGL query functions.</w:t>
      </w:r>
      <w:r w:rsidR="00A25C72">
        <w:t xml:space="preserve"> These functions copy specified state values into an array.</w:t>
      </w:r>
    </w:p>
    <w:p w:rsidR="00A13299" w:rsidRDefault="00A13299" w:rsidP="00425CD0">
      <w:r>
        <w:lastRenderedPageBreak/>
        <w:t>gl</w:t>
      </w:r>
      <w:r w:rsidR="00A25C72">
        <w:t>GetBolleanv</w:t>
      </w:r>
      <w:r>
        <w:t>();</w:t>
      </w:r>
      <w:r w:rsidR="00A25C72">
        <w:tab/>
      </w:r>
      <w:r w:rsidR="00A25C72">
        <w:tab/>
        <w:t>glGetFloatv();</w:t>
      </w:r>
      <w:r w:rsidR="00425CD0">
        <w:tab/>
        <w:t>glGetIntegerv();</w:t>
      </w:r>
      <w:r w:rsidR="00425CD0">
        <w:tab/>
      </w:r>
      <w:r w:rsidR="00425CD0">
        <w:tab/>
        <w:t>glGetDoublev();</w:t>
      </w:r>
    </w:p>
    <w:p w:rsidR="00425CD0" w:rsidRDefault="00425CD0" w:rsidP="00A25C72">
      <w:r>
        <w:t>each function take 2 parameters,  OpenGL constant that identify attribute or state and a pointer to array of data type indicated by the function name.</w:t>
      </w:r>
    </w:p>
    <w:p w:rsidR="00425CD0" w:rsidRDefault="00425CD0" w:rsidP="00A25C72">
      <w:r>
        <w:t>glGetFloatv (GL_CURRENT_COLOR, colorValues);</w:t>
      </w:r>
      <w:r w:rsidR="009C21AF">
        <w:t>// return current color components</w:t>
      </w:r>
    </w:p>
    <w:p w:rsidR="004173AB" w:rsidRDefault="004173AB" w:rsidP="00A25C72">
      <w:r>
        <w:t>we can check point size, frame buffer bits per pixel, check if the system support double buffering and many other stats.</w:t>
      </w:r>
    </w:p>
    <w:p w:rsidR="004173AB" w:rsidRDefault="004173AB" w:rsidP="00A25C72"/>
    <w:p w:rsidR="004173AB" w:rsidRDefault="004173AB" w:rsidP="004173AB">
      <w:pPr>
        <w:rPr>
          <w:b/>
          <w:bCs/>
          <w:u w:val="single"/>
        </w:rPr>
      </w:pPr>
      <w:r w:rsidRPr="006E1608">
        <w:rPr>
          <w:b/>
          <w:bCs/>
          <w:u w:val="single"/>
        </w:rPr>
        <w:t xml:space="preserve">OpenGL </w:t>
      </w:r>
      <w:r>
        <w:rPr>
          <w:b/>
          <w:bCs/>
          <w:u w:val="single"/>
        </w:rPr>
        <w:t>Attribute Groups</w:t>
      </w:r>
    </w:p>
    <w:p w:rsidR="00175178" w:rsidRDefault="00175178" w:rsidP="00175178">
      <w:r>
        <w:t>Attributes and other OpenGL state parameters are arranged in attribute groups, and each group contains a set of related state parameters.</w:t>
      </w:r>
    </w:p>
    <w:p w:rsidR="005069C0" w:rsidRDefault="005069C0" w:rsidP="00175178">
      <w:r>
        <w:t>About twenty different attribute groups are available in OpenGL, and all parameters in one or more groups can be saved or reset with a single function.</w:t>
      </w:r>
    </w:p>
    <w:p w:rsidR="005069C0" w:rsidRDefault="005069C0" w:rsidP="00175178">
      <w:r>
        <w:t>We save all the group parameters using the command:</w:t>
      </w:r>
    </w:p>
    <w:p w:rsidR="005069C0" w:rsidRDefault="005069C0" w:rsidP="00175178">
      <w:r>
        <w:t>glPushAttrib(attGroup);</w:t>
      </w:r>
    </w:p>
    <w:p w:rsidR="005069C0" w:rsidRDefault="005069C0" w:rsidP="00175178">
      <w:r>
        <w:t>e.g., glPushAttribu(GL_POINT_BIT);// size and point smooth parameters are saved</w:t>
      </w:r>
    </w:p>
    <w:p w:rsidR="005069C0" w:rsidRDefault="005069C0" w:rsidP="00175178">
      <w:r>
        <w:t>we can reinstate all the values on the attribute stack with the function</w:t>
      </w:r>
    </w:p>
    <w:p w:rsidR="005069C0" w:rsidRDefault="005069C0" w:rsidP="00175178">
      <w:r>
        <w:t>glPopAttrib();</w:t>
      </w:r>
    </w:p>
    <w:p w:rsidR="005069C0" w:rsidRDefault="005069C0" w:rsidP="00175178"/>
    <w:p w:rsidR="00175178" w:rsidRDefault="00175178" w:rsidP="004173AB">
      <w:pPr>
        <w:rPr>
          <w:b/>
          <w:bCs/>
          <w:u w:val="single"/>
        </w:rPr>
      </w:pPr>
    </w:p>
    <w:p w:rsidR="00E94A69" w:rsidRPr="006E1608" w:rsidRDefault="00E94A69" w:rsidP="00A25C72"/>
    <w:p w:rsidR="00A13299" w:rsidRDefault="00A13299" w:rsidP="00876248"/>
    <w:p w:rsidR="00F1111F" w:rsidRDefault="00F1111F" w:rsidP="00876248"/>
    <w:sectPr w:rsidR="00F1111F" w:rsidSect="00B368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92731"/>
    <w:multiLevelType w:val="hybridMultilevel"/>
    <w:tmpl w:val="77F2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7522AF"/>
    <w:rsid w:val="00023A14"/>
    <w:rsid w:val="00045AA0"/>
    <w:rsid w:val="00073C90"/>
    <w:rsid w:val="000E043D"/>
    <w:rsid w:val="00175178"/>
    <w:rsid w:val="001E2710"/>
    <w:rsid w:val="002D69D7"/>
    <w:rsid w:val="00385815"/>
    <w:rsid w:val="003A46F2"/>
    <w:rsid w:val="004173AB"/>
    <w:rsid w:val="00425CD0"/>
    <w:rsid w:val="00430AB9"/>
    <w:rsid w:val="004D41CB"/>
    <w:rsid w:val="005069C0"/>
    <w:rsid w:val="005602F8"/>
    <w:rsid w:val="006E1608"/>
    <w:rsid w:val="007522AF"/>
    <w:rsid w:val="00876248"/>
    <w:rsid w:val="00910966"/>
    <w:rsid w:val="009C21AF"/>
    <w:rsid w:val="009D0EF3"/>
    <w:rsid w:val="00A13299"/>
    <w:rsid w:val="00A25C72"/>
    <w:rsid w:val="00AF6395"/>
    <w:rsid w:val="00B368A8"/>
    <w:rsid w:val="00B83249"/>
    <w:rsid w:val="00B919F7"/>
    <w:rsid w:val="00BC131C"/>
    <w:rsid w:val="00BE0806"/>
    <w:rsid w:val="00C16E75"/>
    <w:rsid w:val="00C63204"/>
    <w:rsid w:val="00CE40D8"/>
    <w:rsid w:val="00D8795C"/>
    <w:rsid w:val="00E112D4"/>
    <w:rsid w:val="00E24051"/>
    <w:rsid w:val="00E94A69"/>
    <w:rsid w:val="00EF2BF8"/>
    <w:rsid w:val="00F1111F"/>
    <w:rsid w:val="00F15D37"/>
    <w:rsid w:val="00FF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2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11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Yarmouk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Eyad</dc:creator>
  <cp:keywords/>
  <dc:description/>
  <cp:lastModifiedBy>Eyad</cp:lastModifiedBy>
  <cp:revision>30</cp:revision>
  <dcterms:created xsi:type="dcterms:W3CDTF">2010-02-24T15:41:00Z</dcterms:created>
  <dcterms:modified xsi:type="dcterms:W3CDTF">2010-02-25T04:54:00Z</dcterms:modified>
</cp:coreProperties>
</file>