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83" w:rsidRPr="00316483" w:rsidRDefault="00316483" w:rsidP="00316483">
      <w:pPr>
        <w:widowControl w:val="0"/>
        <w:spacing w:line="360" w:lineRule="auto"/>
        <w:jc w:val="center"/>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t xml:space="preserve">الخطبة الأولى: </w:t>
      </w:r>
      <w:r w:rsidRPr="00316483">
        <w:rPr>
          <w:rFonts w:ascii="Lotus Linotype" w:hAnsi="Lotus Linotype" w:cs="KFGQPC Uthman Taha Naskh"/>
          <w:b/>
          <w:bCs/>
          <w:sz w:val="48"/>
          <w:szCs w:val="48"/>
          <w:rtl/>
        </w:rPr>
        <w:t>الألعاب الإلكترونية</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حَمْدُ لِلَّ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هِ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خَلَّاقِ الْعَلِيمِ</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 xml:space="preserve"> نَحْمَدُهُ كَمَا يَنْبَغِي لَهُ أَنْ يُحْمَدَ، وَنَشْكُرُهُ فَقَدْ تَأَذَّنَ بِالزِّيَادَةِ لِمَنْ شَكَرَ، وَأَشْهَدُ أَنْ لَا إِلَهَ إِلَّا اللَّ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هُ وَحْدَهُ لَا شَرِيكَ لَهُ؛ جَعَلَ لَكُمْ مِنْ أَزْوَاجِكُمْ بَنِينَ وَحَفَدَةً</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 xml:space="preserve">وَأَشْهَدُ أَنَّ مُحَمَّدًا عَبْدُهُ وَرَسُولُهُ؛ بَيَّنَ حُقُوقَ الْأَوْلَادِ وَالذُّرِّيَّةِ، </w:t>
      </w:r>
      <w:r w:rsidRPr="007E1312">
        <w:rPr>
          <w:rFonts w:ascii="Lotus Linotype" w:hAnsi="Lotus Linotype" w:cs="KFGQPC Uthman Taha Naskh"/>
          <w:b/>
          <w:bCs/>
          <w:sz w:val="48"/>
          <w:szCs w:val="48"/>
          <w:rtl/>
        </w:rPr>
        <w:t>وَحَذَّرَ مِنْ تَضْيِيعِ الْ</w:t>
      </w:r>
      <w:r w:rsidRPr="007E1312">
        <w:rPr>
          <w:rFonts w:ascii="Lotus Linotype" w:hAnsi="Lotus Linotype" w:cs="KFGQPC Uthman Taha Naskh" w:hint="cs"/>
          <w:b/>
          <w:bCs/>
          <w:sz w:val="48"/>
          <w:szCs w:val="48"/>
          <w:rtl/>
        </w:rPr>
        <w:t>ـ</w:t>
      </w:r>
      <w:r w:rsidRPr="007E1312">
        <w:rPr>
          <w:rFonts w:ascii="Lotus Linotype" w:hAnsi="Lotus Linotype" w:cs="KFGQPC Uthman Taha Naskh"/>
          <w:b/>
          <w:bCs/>
          <w:sz w:val="48"/>
          <w:szCs w:val="48"/>
          <w:rtl/>
        </w:rPr>
        <w:t>مَسْؤولِيَّةِ،</w:t>
      </w:r>
      <w:r w:rsidRPr="007E1312">
        <w:rPr>
          <w:rFonts w:ascii="Lotus Linotype" w:hAnsi="Lotus Linotype" w:cs="KFGQPC Uthman Taha Naskh" w:hint="cs"/>
          <w:b/>
          <w:bCs/>
          <w:sz w:val="48"/>
          <w:szCs w:val="48"/>
          <w:rtl/>
        </w:rPr>
        <w:t xml:space="preserve"> </w:t>
      </w:r>
      <w:r w:rsidRPr="007E1312">
        <w:rPr>
          <w:rFonts w:ascii="Lotus Linotype" w:hAnsi="Lotus Linotype" w:cs="KFGQPC Uthman Taha Naskh"/>
          <w:b/>
          <w:bCs/>
          <w:sz w:val="48"/>
          <w:szCs w:val="48"/>
          <w:rtl/>
        </w:rPr>
        <w:t>صَلَّى اللَّ</w:t>
      </w:r>
      <w:r w:rsidRPr="007E1312">
        <w:rPr>
          <w:rFonts w:ascii="Lotus Linotype" w:hAnsi="Lotus Linotype" w:cs="KFGQPC Uthman Taha Naskh" w:hint="cs"/>
          <w:b/>
          <w:bCs/>
          <w:sz w:val="48"/>
          <w:szCs w:val="48"/>
          <w:rtl/>
        </w:rPr>
        <w:t>ـ</w:t>
      </w:r>
      <w:r w:rsidRPr="007E1312">
        <w:rPr>
          <w:rFonts w:ascii="Lotus Linotype" w:hAnsi="Lotus Linotype" w:cs="KFGQPC Uthman Taha Naskh"/>
          <w:b/>
          <w:bCs/>
          <w:sz w:val="48"/>
          <w:szCs w:val="48"/>
          <w:rtl/>
        </w:rPr>
        <w:t>هُ وَسَلَّمَ وَبَارَكَ عَلَيْهِ وَعَلَى آلِهِ وَأَصْحَابِهِ وَأَتْبَاعِهِ بِإِحْسَانٍ إِلَى يَوْمِ الدِّينِ.</w:t>
      </w:r>
      <w:r w:rsidRPr="007E1312">
        <w:rPr>
          <w:rFonts w:ascii="Lotus Linotype" w:hAnsi="Lotus Linotype" w:cs="KFGQPC Uthman Taha Naskh"/>
          <w:b/>
          <w:bCs/>
          <w:sz w:val="48"/>
          <w:szCs w:val="48"/>
          <w:rtl/>
        </w:rPr>
        <w:tab/>
      </w:r>
    </w:p>
    <w:p w:rsid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lastRenderedPageBreak/>
        <w:t>أَمَّا بَعْدُ</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 xml:space="preserve"> </w:t>
      </w:r>
      <w:r w:rsidRPr="00316483">
        <w:rPr>
          <w:rFonts w:ascii="Lotus Linotype" w:hAnsi="Lotus Linotype" w:cs="KFGQPC Uthman Taha Naskh" w:hint="cs"/>
          <w:b/>
          <w:bCs/>
          <w:sz w:val="48"/>
          <w:szCs w:val="48"/>
          <w:rtl/>
        </w:rPr>
        <w:t xml:space="preserve">فأوصيكم ....  </w:t>
      </w:r>
      <w:r w:rsidRPr="00316483">
        <w:rPr>
          <w:rFonts w:ascii="Lotus Linotype" w:hAnsi="Lotus Linotype" w:cs="KFGQPC Uthman Taha Naskh"/>
          <w:b/>
          <w:bCs/>
          <w:sz w:val="48"/>
          <w:szCs w:val="48"/>
          <w:rtl/>
        </w:rPr>
        <w:t>فَاتَّقُوا اللَّ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هَ تَعَالَى وَأَطِيعُوهُ</w:t>
      </w:r>
      <w:r w:rsidRPr="00316483">
        <w:rPr>
          <w:rFonts w:ascii="Lotus Linotype" w:hAnsi="Lotus Linotype" w:cs="KFGQPC Uthman Taha Naskh" w:hint="cs"/>
          <w:b/>
          <w:bCs/>
          <w:sz w:val="48"/>
          <w:szCs w:val="48"/>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t xml:space="preserve">عباد الله: </w:t>
      </w:r>
      <w:r w:rsidRPr="00316483">
        <w:rPr>
          <w:rFonts w:ascii="Lotus Linotype" w:hAnsi="Lotus Linotype" w:cs="KFGQPC Uthman Taha Naskh"/>
          <w:b/>
          <w:bCs/>
          <w:sz w:val="48"/>
          <w:szCs w:val="48"/>
          <w:rtl/>
        </w:rPr>
        <w:t>الْأَوْلَادُ نِعْمَةٌ يَمُنُّ اللَّ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هُ تَعَالَى بِهَا عَلَى مَنْ يَشَاءُ مِنْ عِبَادِهِ، فَيُلَاعِبُهُمْ صِغَارًا، وَيَنْفَعُونَهُ كِبَارًا </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مَالُ وَالْبَنُونَ زِينَةُ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حَيَاةِ الدُّنْيَا</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 xml:space="preserve"> وَلَكِنَّهُمْ مسؤولِيَّةٌ وَأَيُّ مسؤولِيَّةٍ؛ فَالْغُنْمُ بِالْغُرْمِ، وَلَيْسَ فِي مَتَاعِ الدُّنْيَا مُتْعَةٌ خَالِصَةٌ مِنَ الْكَدَرِ. </w:t>
      </w:r>
    </w:p>
    <w:p w:rsidR="00316483" w:rsidRPr="00316483" w:rsidRDefault="00316483" w:rsidP="007E1312">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t xml:space="preserve">عباد الله: </w:t>
      </w:r>
      <w:r w:rsidRPr="00316483">
        <w:rPr>
          <w:rFonts w:ascii="Lotus Linotype" w:hAnsi="Lotus Linotype" w:cs="KFGQPC Uthman Taha Naskh"/>
          <w:b/>
          <w:bCs/>
          <w:sz w:val="48"/>
          <w:szCs w:val="48"/>
          <w:rtl/>
        </w:rPr>
        <w:t xml:space="preserve">مِنْ خِلَالِ التَّــتَــبُّعِ لِـمَكَامِنِ الْـخَطَرِ فِي </w:t>
      </w:r>
      <w:r w:rsidRPr="00316483">
        <w:rPr>
          <w:rFonts w:ascii="Lotus Linotype" w:hAnsi="Lotus Linotype" w:cs="KFGQPC Uthman Taha Naskh" w:hint="cs"/>
          <w:b/>
          <w:bCs/>
          <w:sz w:val="48"/>
          <w:szCs w:val="48"/>
          <w:rtl/>
        </w:rPr>
        <w:t xml:space="preserve">وسائلِ الاتصالِ الحديثةِ فقد تبينَ بأنه </w:t>
      </w:r>
      <w:r w:rsidRPr="00316483">
        <w:rPr>
          <w:rFonts w:ascii="Lotus Linotype" w:hAnsi="Lotus Linotype" w:cs="KFGQPC Uthman Taha Naskh"/>
          <w:b/>
          <w:bCs/>
          <w:sz w:val="48"/>
          <w:szCs w:val="48"/>
          <w:rtl/>
        </w:rPr>
        <w:t xml:space="preserve">فُتِحَ عَلَى جِيلِ </w:t>
      </w:r>
      <w:r w:rsidRPr="00316483">
        <w:rPr>
          <w:rFonts w:ascii="Lotus Linotype" w:hAnsi="Lotus Linotype" w:cs="KFGQPC Uthman Taha Naskh"/>
          <w:b/>
          <w:bCs/>
          <w:sz w:val="48"/>
          <w:szCs w:val="48"/>
          <w:rtl/>
        </w:rPr>
        <w:lastRenderedPageBreak/>
        <w:t xml:space="preserve">الشَّبَابِ وَالْأَطْفَالِ مِنَ الْبَنِينَ وَالْبَنَاتِ </w:t>
      </w:r>
      <w:r w:rsidRPr="00316483">
        <w:rPr>
          <w:rFonts w:ascii="Lotus Linotype" w:hAnsi="Lotus Linotype" w:cs="KFGQPC Uthman Taha Naskh" w:hint="cs"/>
          <w:b/>
          <w:bCs/>
          <w:sz w:val="48"/>
          <w:szCs w:val="48"/>
          <w:rtl/>
        </w:rPr>
        <w:t xml:space="preserve">في هذه الأزمنةِ </w:t>
      </w:r>
      <w:r w:rsidRPr="00316483">
        <w:rPr>
          <w:rFonts w:ascii="Lotus Linotype" w:hAnsi="Lotus Linotype" w:cs="KFGQPC Uthman Taha Naskh"/>
          <w:b/>
          <w:bCs/>
          <w:sz w:val="48"/>
          <w:szCs w:val="48"/>
          <w:rtl/>
        </w:rPr>
        <w:t>بَابٌ مِنَ الشَّرِّ عَرِيضٌ</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 xml:space="preserve">، </w:t>
      </w:r>
      <w:r w:rsidRPr="00316483">
        <w:rPr>
          <w:rFonts w:ascii="Lotus Linotype" w:hAnsi="Lotus Linotype" w:cs="KFGQPC Uthman Taha Naskh" w:hint="cs"/>
          <w:b/>
          <w:bCs/>
          <w:sz w:val="48"/>
          <w:szCs w:val="48"/>
          <w:rtl/>
        </w:rPr>
        <w:t>وذلك ب</w:t>
      </w:r>
      <w:r w:rsidRPr="00316483">
        <w:rPr>
          <w:rFonts w:ascii="Lotus Linotype" w:hAnsi="Lotus Linotype" w:cs="KFGQPC Uthman Taha Naskh"/>
          <w:b/>
          <w:bCs/>
          <w:sz w:val="48"/>
          <w:szCs w:val="48"/>
          <w:rtl/>
        </w:rPr>
        <w:t>انْتِشَار</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 xml:space="preserve"> وَسَائِلِ التَّـرْفِيهِ الْــحَدِيثَةِ، وَخَاصَّةً الْأَلْعَابَ الْإِلِكْتُـرُونِيَّةَ</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 xml:space="preserve">، ذَائِعَةَ الصِّيتِ، وَمِمَّا زَادَ </w:t>
      </w:r>
      <w:r w:rsidRPr="00316483">
        <w:rPr>
          <w:rFonts w:ascii="Lotus Linotype" w:hAnsi="Lotus Linotype" w:cs="KFGQPC Uthman Taha Naskh"/>
          <w:b/>
          <w:bCs/>
          <w:sz w:val="48"/>
          <w:szCs w:val="48"/>
          <w:highlight w:val="yellow"/>
          <w:rtl/>
        </w:rPr>
        <w:t>الشَّرَّ</w:t>
      </w:r>
      <w:r w:rsidRPr="00316483">
        <w:rPr>
          <w:rFonts w:ascii="Lotus Linotype" w:hAnsi="Lotus Linotype" w:cs="KFGQPC Uthman Taha Naskh"/>
          <w:b/>
          <w:bCs/>
          <w:sz w:val="48"/>
          <w:szCs w:val="48"/>
          <w:rtl/>
        </w:rPr>
        <w:t xml:space="preserve"> وَالْبَلَاءَ تَتَابُعُ الْأَلْعَابِ الْإِلِكْتِرُونِيَّةِ </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وَتَحْدِيثُهَا بِاسْتِمْرَارٍ، وَتَنْوِيعُ عَوَامِلِ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جَذْبِ فِيهَا، حَيْثُ تَـحْـتَوِي عَلَى أَلْعَابِ الْقِتَالِ وَالْـحُرُوبِ</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وَالْـخَيَالِ الْعِلْمِيِّ، وَالرِّيَاضَةِ، وَالْإِثَارَةِ، وَغَيْـرِهَا</w:t>
      </w:r>
      <w:r w:rsidRPr="00316483">
        <w:rPr>
          <w:rFonts w:ascii="Lotus Linotype" w:hAnsi="Lotus Linotype" w:cs="KFGQPC Uthman Taha Naskh" w:hint="cs"/>
          <w:b/>
          <w:bCs/>
          <w:sz w:val="48"/>
          <w:szCs w:val="48"/>
          <w:rtl/>
        </w:rPr>
        <w:t xml:space="preserve">، </w:t>
      </w:r>
      <w:r w:rsidRPr="007E1312">
        <w:rPr>
          <w:rFonts w:ascii="Lotus Linotype" w:hAnsi="Lotus Linotype" w:cs="KFGQPC Uthman Taha Naskh"/>
          <w:b/>
          <w:bCs/>
          <w:sz w:val="46"/>
          <w:szCs w:val="44"/>
          <w:rtl/>
        </w:rPr>
        <w:t>حَتَّى أَدْمَنَهَا جَمْعٌ كَبِيرٌ مِنَ الشَّبَابِ وَالْفَتَيَاتِ، بَلْ وَالْأَطْفَالِ،</w:t>
      </w:r>
      <w:r w:rsidRPr="007E1312">
        <w:rPr>
          <w:rFonts w:ascii="Lotus Linotype" w:hAnsi="Lotus Linotype" w:cs="KFGQPC Uthman Taha Naskh" w:hint="cs"/>
          <w:b/>
          <w:bCs/>
          <w:sz w:val="46"/>
          <w:szCs w:val="44"/>
          <w:rtl/>
        </w:rPr>
        <w:t xml:space="preserve"> </w:t>
      </w:r>
      <w:r w:rsidRPr="007E1312">
        <w:rPr>
          <w:rFonts w:ascii="Lotus Linotype" w:hAnsi="Lotus Linotype" w:cs="KFGQPC Uthman Taha Naskh"/>
          <w:b/>
          <w:bCs/>
          <w:sz w:val="46"/>
          <w:szCs w:val="44"/>
          <w:rtl/>
        </w:rPr>
        <w:t>دُونَـمَا كَلَلٍ أَوْ مَلَلٍ</w:t>
      </w:r>
      <w:r w:rsidR="007E1312">
        <w:rPr>
          <w:rFonts w:ascii="Lotus Linotype" w:hAnsi="Lotus Linotype" w:cs="KFGQPC Uthman Taha Naskh" w:hint="cs"/>
          <w:b/>
          <w:bCs/>
          <w:sz w:val="46"/>
          <w:szCs w:val="44"/>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lastRenderedPageBreak/>
        <w:t>ومع ما فيها من التسليةِ المزعومةِ ف</w:t>
      </w:r>
      <w:r w:rsidRPr="00316483">
        <w:rPr>
          <w:rFonts w:ascii="Lotus Linotype" w:hAnsi="Lotus Linotype" w:cs="KFGQPC Uthman Taha Naskh"/>
          <w:b/>
          <w:bCs/>
          <w:sz w:val="48"/>
          <w:szCs w:val="48"/>
          <w:rtl/>
        </w:rPr>
        <w:t>فِيهَا مَخَاطِرُ لَا تَخْطُرُ عَلَى الْبَالِ، دَلَّتْ عَلَيْهَا دِرَاسَاتٌ مُتَخَصِّصَةٌ فِي الطِّبِّ وَعِلْمِ النَّفْسِ وَالتَّرْبِيَةِ وَغَيْرِهَا، وَمِمَّا ذَكَرَهُ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مُخْتَصُّونَ مِنْ أَضْرَارِهَا:</w:t>
      </w:r>
    </w:p>
    <w:p w:rsidR="00316483" w:rsidRPr="00316483" w:rsidRDefault="00316483" w:rsidP="00316483">
      <w:pPr>
        <w:widowControl w:val="0"/>
        <w:spacing w:line="360" w:lineRule="auto"/>
        <w:jc w:val="both"/>
        <w:rPr>
          <w:rFonts w:cs="KFGQPC Uthman Taha Naskh"/>
          <w:rtl/>
        </w:rPr>
      </w:pPr>
      <w:r w:rsidRPr="00316483">
        <w:rPr>
          <w:rFonts w:ascii="Lotus Linotype" w:hAnsi="Lotus Linotype" w:cs="KFGQPC Uthman Taha Naskh"/>
          <w:b/>
          <w:bCs/>
          <w:sz w:val="48"/>
          <w:szCs w:val="48"/>
          <w:rtl/>
        </w:rPr>
        <w:t>مَا تُحْدِثُهُ مِنْ تَوَتُّرٍ بِسَبَبِ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حَمَاسِ وَخَوْفِ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خَسَارَةِ، وَقَدْ صُوِّرَتْ حَالَاتُ أَطْفَالٍ تَفَاقَمَ فِيهَا التَّوَتُّرُ عِنْدَهُمْ حَتَّى أُصِيبُوا بِحَالَاتِ تَشَنُّجٍ وَصَرَعٍ وَغَيْبُوبَةٍ</w:t>
      </w:r>
      <w:r w:rsidRPr="00316483">
        <w:rPr>
          <w:rFonts w:ascii="Lotus Linotype" w:hAnsi="Lotus Linotype" w:cs="KFGQPC Uthman Taha Naskh" w:hint="cs"/>
          <w:b/>
          <w:bCs/>
          <w:sz w:val="48"/>
          <w:szCs w:val="48"/>
          <w:rtl/>
        </w:rPr>
        <w:t xml:space="preserve"> .</w:t>
      </w:r>
    </w:p>
    <w:p w:rsidR="007E1312" w:rsidRDefault="00316483" w:rsidP="00316483">
      <w:pPr>
        <w:widowControl w:val="0"/>
        <w:spacing w:line="360" w:lineRule="auto"/>
        <w:jc w:val="both"/>
        <w:rPr>
          <w:rFonts w:ascii="Lotus Linotype" w:hAnsi="Lotus Linotype" w:cs="KFGQPC Uthman Taha Naskh"/>
          <w:b/>
          <w:bCs/>
          <w:sz w:val="48"/>
          <w:szCs w:val="48"/>
          <w:rtl/>
        </w:rPr>
      </w:pPr>
      <w:r w:rsidRPr="00316483">
        <w:rPr>
          <w:rFonts w:cs="KFGQPC Uthman Taha Naskh"/>
          <w:rtl/>
        </w:rPr>
        <w:t xml:space="preserve"> </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lastRenderedPageBreak/>
        <w:t>وَإِدْمَانُهَا يُجْهِدُ الْأَعْصَابَ وَالدِّمَاغَ، وَيُؤَدِّي إِلَى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خُمُولِ وَالْكَسَلِ، وَيُؤَثِّرُ عَلَى الذَّكَاءِ وَالِاسْتِيعَابِ؛ وَلِذَا يُصَابُ كَثِيرٌ مِنْ مُدْمِنِيهَا بِشُرُودٍ ذِهْنِيٍّ، وَإِنْهَاكٍ عَصَبِيٍّ، وَضَعْفٍ فِي التَّرْكِيزِ</w:t>
      </w:r>
      <w:r w:rsidRPr="00316483">
        <w:rPr>
          <w:rFonts w:ascii="Lotus Linotype" w:hAnsi="Lotus Linotype" w:cs="KFGQPC Uthman Taha Naskh" w:hint="cs"/>
          <w:b/>
          <w:bCs/>
          <w:sz w:val="48"/>
          <w:szCs w:val="48"/>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وَهِيَ أَلْعَابٌ تَعْزِلُ مُدْمِنَهَا عَنْ أُسْرَتِهِ وَمُجْتَمَعِهِ، فَهُوَ مُتَسَمِّرٌ أَمَامَ الشَّاشَةِ، يَنْتَقِلُ فِيهَا مِنْ لُعْبَةٍ إِلَى أُخْرَى، وَمَعَ طُولِ الْأَمَدِ يَعِيشُ مُدْمِنُهَا فِي عُزْلَةٍ عَنْ مُجْتَمَعِهِ وَوَاقِعِهِ، وَيَعِيشُ خَيَالَ اللُّعْبَةِ.</w:t>
      </w:r>
    </w:p>
    <w:p w:rsidR="00316483" w:rsidRPr="007E1312" w:rsidRDefault="00316483" w:rsidP="00316483">
      <w:pPr>
        <w:widowControl w:val="0"/>
        <w:spacing w:line="360" w:lineRule="auto"/>
        <w:jc w:val="both"/>
        <w:rPr>
          <w:rFonts w:ascii="Lotus Linotype" w:hAnsi="Lotus Linotype" w:cs="KFGQPC Uthman Taha Naskh"/>
          <w:b/>
          <w:bCs/>
          <w:sz w:val="46"/>
          <w:szCs w:val="46"/>
          <w:rtl/>
        </w:rPr>
      </w:pPr>
      <w:r w:rsidRPr="00316483">
        <w:rPr>
          <w:rFonts w:ascii="Lotus Linotype" w:hAnsi="Lotus Linotype" w:cs="KFGQPC Uthman Taha Naskh"/>
          <w:b/>
          <w:bCs/>
          <w:sz w:val="48"/>
          <w:szCs w:val="48"/>
          <w:rtl/>
        </w:rPr>
        <w:t xml:space="preserve"> وَفَصْلُ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مَرْءِ عَنْ وَاقِعِهِ يُصِيبُهُ بِأَمْرَاضٍ عِدَّةٍ، </w:t>
      </w:r>
      <w:r w:rsidRPr="007E1312">
        <w:rPr>
          <w:rFonts w:ascii="Lotus Linotype" w:hAnsi="Lotus Linotype" w:cs="KFGQPC Uthman Taha Naskh"/>
          <w:b/>
          <w:bCs/>
          <w:sz w:val="46"/>
          <w:szCs w:val="46"/>
          <w:rtl/>
        </w:rPr>
        <w:lastRenderedPageBreak/>
        <w:t>يَكْفِي مِنْهَا أَنَّهُ لَا يَسْتَطِيعُ تَحَمُّلَ الْمسؤولِيَّةِ، وَلَا مُعَاشَرَةَ النَّاسِ وَالتَّعَاطِيَ مَعَهُمْ؛ لِأَنَّهُ أَدْمَنَ عَالَمًا افْتِرَاضِيًّا أَبْعَدَهُ عَنْ عَالَمِهِ الْوَاقِعِيِّ، ثُمَّ إِذَا اصْطَدَمَ بِوَاقِعِهِ فَحَرِيٌّ بِهِ أَنْ يَفْشَلَ وَيَنْتَكِسَ؛ لِأَنَّهُ يَجِدُ فِي وَاقِعِهِ عَالَمًا آخَرَ غَيْرَ الْعَالَمِ الِافْتِرَاضِيِّ الَّذِي تَرَبَّى عَلَيْهِ.</w:t>
      </w:r>
    </w:p>
    <w:p w:rsidR="007E1312" w:rsidRDefault="00316483" w:rsidP="00316483">
      <w:pPr>
        <w:widowControl w:val="0"/>
        <w:spacing w:line="360" w:lineRule="auto"/>
        <w:jc w:val="both"/>
        <w:rPr>
          <w:rFonts w:ascii="Lotus Linotype" w:hAnsi="Lotus Linotype" w:cs="KFGQPC Uthman Taha Naskh"/>
          <w:b/>
          <w:bCs/>
          <w:sz w:val="48"/>
          <w:szCs w:val="48"/>
          <w:rtl/>
        </w:rPr>
      </w:pPr>
      <w:r w:rsidRPr="007E1312">
        <w:rPr>
          <w:rFonts w:ascii="Lotus Linotype" w:hAnsi="Lotus Linotype" w:cs="KFGQPC Uthman Taha Naskh"/>
          <w:b/>
          <w:bCs/>
          <w:sz w:val="46"/>
          <w:szCs w:val="46"/>
          <w:rtl/>
        </w:rPr>
        <w:t>وَكَثِيرٌ مِنَ الْأَلْعَابِ الْإِلِكْتِرُونِيَّةِ تُرَبِّي الْأَطْفَالَ وَالشَّبَابَ عَلَى الْعُنْفِ وَالضَّرْبِ وَالْقَتْلِ وَالدَّمَوِيَّةِ</w:t>
      </w:r>
      <w:r w:rsidRPr="007E1312">
        <w:rPr>
          <w:rFonts w:ascii="Lotus Linotype" w:hAnsi="Lotus Linotype" w:cs="KFGQPC Uthman Taha Naskh" w:hint="cs"/>
          <w:b/>
          <w:bCs/>
          <w:sz w:val="46"/>
          <w:szCs w:val="46"/>
          <w:rtl/>
        </w:rPr>
        <w:t xml:space="preserve"> والسرقةِ </w:t>
      </w:r>
      <w:r w:rsidRPr="007E1312">
        <w:rPr>
          <w:rFonts w:ascii="Lotus Linotype" w:hAnsi="Lotus Linotype" w:cs="KFGQPC Uthman Taha Naskh"/>
          <w:b/>
          <w:bCs/>
          <w:sz w:val="46"/>
          <w:szCs w:val="46"/>
          <w:rtl/>
        </w:rPr>
        <w:t>، وَعَدَمِ الرَّحْمَةِ</w:t>
      </w:r>
      <w:r w:rsidRPr="007E1312">
        <w:rPr>
          <w:rFonts w:ascii="Lotus Linotype" w:hAnsi="Lotus Linotype" w:cs="KFGQPC Uthman Taha Naskh" w:hint="cs"/>
          <w:b/>
          <w:bCs/>
          <w:sz w:val="46"/>
          <w:szCs w:val="46"/>
          <w:rtl/>
        </w:rPr>
        <w:t xml:space="preserve">، وإهلاكِ الممتلكاتِ العامةِ والخاصةِ وغيرِ ذلك </w:t>
      </w:r>
      <w:r w:rsidRPr="007E1312">
        <w:rPr>
          <w:rFonts w:ascii="Lotus Linotype" w:hAnsi="Lotus Linotype" w:cs="KFGQPC Uthman Taha Naskh"/>
          <w:b/>
          <w:bCs/>
          <w:sz w:val="46"/>
          <w:szCs w:val="46"/>
          <w:rtl/>
        </w:rPr>
        <w:t>،</w:t>
      </w:r>
      <w:r w:rsidRPr="00316483">
        <w:rPr>
          <w:rFonts w:ascii="Lotus Linotype" w:hAnsi="Lotus Linotype" w:cs="KFGQPC Uthman Taha Naskh"/>
          <w:b/>
          <w:bCs/>
          <w:sz w:val="48"/>
          <w:szCs w:val="48"/>
          <w:rtl/>
        </w:rPr>
        <w:t xml:space="preserve"> </w:t>
      </w:r>
    </w:p>
    <w:p w:rsidR="007E1312" w:rsidRDefault="007E1312" w:rsidP="00316483">
      <w:pPr>
        <w:widowControl w:val="0"/>
        <w:spacing w:line="360" w:lineRule="auto"/>
        <w:jc w:val="both"/>
        <w:rPr>
          <w:rFonts w:ascii="Lotus Linotype" w:hAnsi="Lotus Linotype" w:cs="KFGQPC Uthman Taha Naskh"/>
          <w:b/>
          <w:bCs/>
          <w:sz w:val="48"/>
          <w:szCs w:val="48"/>
          <w:rtl/>
        </w:rPr>
      </w:pP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lastRenderedPageBreak/>
        <w:t>فَتَنْمُو مَدَارِكُ مُدْمِنِيهَا مِنَ الْأَطْفَالِ وَالشَّبَابِ وَيَنْمُو فِي نُفُوسِهِمُ الْعُنْفُ وَالدَّمُ وَعَدَمُ الرَّحْمَةِ، وَهَذَا يُؤَثِّرُ عَلَى مُسْتَقْبَلِهِمْ تَأْثِيرًا كَبِيرًا</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 xml:space="preserve">وَهُوَ </w:t>
      </w:r>
      <w:r w:rsidRPr="00316483">
        <w:rPr>
          <w:rFonts w:ascii="Lotus Linotype" w:hAnsi="Lotus Linotype" w:cs="KFGQPC Uthman Taha Naskh" w:hint="cs"/>
          <w:b/>
          <w:bCs/>
          <w:sz w:val="48"/>
          <w:szCs w:val="48"/>
          <w:rtl/>
        </w:rPr>
        <w:t xml:space="preserve">ما </w:t>
      </w:r>
      <w:r w:rsidRPr="00316483">
        <w:rPr>
          <w:rFonts w:ascii="Lotus Linotype" w:hAnsi="Lotus Linotype" w:cs="KFGQPC Uthman Taha Naskh"/>
          <w:b/>
          <w:bCs/>
          <w:sz w:val="48"/>
          <w:szCs w:val="48"/>
          <w:rtl/>
        </w:rPr>
        <w:t>يُفَسِّرُ ظَاهِرَةَ الْعُنْفِ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مُتَزَايِدَةَ لَدَى الْأَطْفَالِ وَالشَّبَابِ</w:t>
      </w:r>
      <w:r w:rsidRPr="00316483">
        <w:rPr>
          <w:rFonts w:ascii="Lotus Linotype" w:hAnsi="Lotus Linotype" w:cs="KFGQPC Uthman Taha Naskh" w:hint="cs"/>
          <w:b/>
          <w:bCs/>
          <w:sz w:val="48"/>
          <w:szCs w:val="48"/>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وَإِدْمَانُ الْأَلْعَابِ الْإِلِكْتِرُونِيَّةِ يُصِيبُ الْأَطْفَالَ وَالشَّبَابَ بِعَدَمِ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مُبَالَاةِ بِأَيِّ شَيْءٍ سِوَى اللَّهْوِ وَاللَّعِبِ، وَتَتَبُّعِ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جَدِيدِ فِي هَذَا الْبَابِ، وَالسَّعْيِ فِي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حُصُولِ عَلَيْهِ وَلَوْ كَانَ بَاهِظَ الثَّمَنِ، حَتَّى صَارَتْ أَشْرِطَةُ هَذِهِ الْأَلْعَابِ، وَالِاشْتِرَاكُ فِيهَا مَجَالَ اسْتِنْزَافٍ </w:t>
      </w:r>
      <w:r w:rsidRPr="00316483">
        <w:rPr>
          <w:rFonts w:ascii="Lotus Linotype" w:hAnsi="Lotus Linotype" w:cs="KFGQPC Uthman Taha Naskh"/>
          <w:b/>
          <w:bCs/>
          <w:sz w:val="48"/>
          <w:szCs w:val="48"/>
          <w:rtl/>
        </w:rPr>
        <w:lastRenderedPageBreak/>
        <w:t>لِلْأَمْوَالِ، وَشَرِكَاتُهَا تَجْنِي مِنْهَا الْمِلْيَارَاتِ.</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وَإِدْمَانُ الْأَلْعَابِ الْإِلِكْتِرُونِيَّةِ سَبَبٌ لِلصَّدِّ عَنْ ذِكْرِ اللَّ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هِ تَعَالَى وَعَنِ الصَّلَاةِ، وَإِيقَاعِ الْعَدَاوَةِ وَالْبَغْضَاءِ بَيْنَ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مُتَنَافِسِينَ فِيهَا</w:t>
      </w:r>
      <w:r w:rsidRPr="00316483">
        <w:rPr>
          <w:rFonts w:ascii="Lotus Linotype" w:hAnsi="Lotus Linotype" w:cs="KFGQPC Uthman Taha Naskh" w:hint="cs"/>
          <w:b/>
          <w:bCs/>
          <w:sz w:val="48"/>
          <w:szCs w:val="48"/>
          <w:rtl/>
        </w:rPr>
        <w:t>، ولا تنسى ما فيها من ضياعِ الوقتِ والعمرِ فيما لا نفعَ فيه ولا فائدةَ منه؛ فيا ضيعةَ الأعمارِ تمشي سبهللا.</w:t>
      </w:r>
    </w:p>
    <w:p w:rsidR="007E1312"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t xml:space="preserve">أيها المسلمون: </w:t>
      </w:r>
      <w:r w:rsidRPr="00316483">
        <w:rPr>
          <w:rFonts w:ascii="Lotus Linotype" w:hAnsi="Lotus Linotype" w:cs="KFGQPC Uthman Taha Naskh"/>
          <w:b/>
          <w:bCs/>
          <w:sz w:val="48"/>
          <w:szCs w:val="48"/>
          <w:rtl/>
        </w:rPr>
        <w:t>يَكْثُرُ فِي الْأَلْعَابِ الْإِلِكْتِرُونِيَّةِ الصُّوَرُ وَالْ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مَشَاهِدُ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خَالِعَةُ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مُنَافِيَةُ لِلدِّينِ وَالْأَخْلَاقِ، الْكَاسِرَةُ لِلْحَيَاءِ وَالتَّرْبِيَةِ وَالتَّهْذِيبِ، </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lastRenderedPageBreak/>
        <w:t>سَوَاءٌ فِي أَشْكَالِ الصُّوَرِ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مُتَحَرِّكَةِ فِيهَا، أَوْ فِي أَلْبِسَتِهِمْ، أَوْ فِي قَصَّاتِ شُعُورِهِمْ، أَوْ فِي خَلَاعَةِ ذُكُورِهِمْ وَإِنَاثِهِمْ، مِمَّا يُؤَسِّسُ فِي نَفْسِ الطِّفْلِ وَالشَّابِّ لِثَقَافَةٍ تُنَاقِضُ دِينَهُ، وَتُعَارِضُ ثَقَافَةَ مُجْتَمَعِهِ وَأَعْرَافِهِ.</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 xml:space="preserve"> وَفِي بَعْضِ هَذِهِ الْأَلْعَابِ إِيحَاءَاتٌ جِنْسِيَّةٌ، وَمُقَدِّمَاتٌ لِفِعْلِ الْفَوَاحِشِ، تُسَاقُ إِلَى لَاعِبِيهَا بِأُسْلُوبٍ جَذَّابٍ عَبْرَ مُسَابَقَاتٍ وَمَرَاحِلَ فِي لُعْبَتِهِ</w:t>
      </w:r>
      <w:r w:rsidRPr="00316483">
        <w:rPr>
          <w:rFonts w:ascii="Lotus Linotype" w:hAnsi="Lotus Linotype" w:cs="KFGQPC Uthman Taha Naskh" w:hint="cs"/>
          <w:b/>
          <w:bCs/>
          <w:sz w:val="48"/>
          <w:szCs w:val="48"/>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نَاهِيكُمْ عَنِ الْأَضْرَارِ الصِّحِّيَّةِ مِنْ طُولِ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مُكْثِ </w:t>
      </w:r>
      <w:r w:rsidRPr="00316483">
        <w:rPr>
          <w:rFonts w:ascii="Lotus Linotype" w:hAnsi="Lotus Linotype" w:cs="KFGQPC Uthman Taha Naskh"/>
          <w:b/>
          <w:bCs/>
          <w:sz w:val="48"/>
          <w:szCs w:val="48"/>
          <w:rtl/>
        </w:rPr>
        <w:lastRenderedPageBreak/>
        <w:t>أَمَامَ الشَّاشَةِ، وَعَدَمِ الشُّعُورِ بِأَلَمِ الْمَفَاصِلِ وَالْأَصَابِعِ تَفَاعُلًا مَعَ اللِّعْبَةِ. وَكَانَتْ هَذِهِ الْأَلْعَابُ سَبَبًا فِي أَمْرَاضٍ تُصِيبُ الْأَصَابِعَ وَالرُّسْغَ مَا كَانَتْ تُعْرَفُ مِنْ قَبْلُ.</w:t>
      </w:r>
      <w:r w:rsidRPr="00316483">
        <w:rPr>
          <w:rFonts w:ascii="Lotus Linotype" w:hAnsi="Lotus Linotype" w:cs="KFGQPC Uthman Taha Naskh" w:hint="cs"/>
          <w:b/>
          <w:bCs/>
          <w:sz w:val="48"/>
          <w:szCs w:val="48"/>
          <w:rtl/>
        </w:rPr>
        <w:t xml:space="preserve"> مع ما سببتهُ كذلك من </w:t>
      </w:r>
      <w:r w:rsidRPr="00316483">
        <w:rPr>
          <w:rFonts w:ascii="Lotus Linotype" w:hAnsi="Lotus Linotype" w:cs="KFGQPC Uthman Taha Naskh"/>
          <w:b/>
          <w:bCs/>
          <w:sz w:val="48"/>
          <w:szCs w:val="48"/>
          <w:rtl/>
        </w:rPr>
        <w:t>إِيذَاء</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 xml:space="preserve"> نَفْسِيّ</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 xml:space="preserve"> لِكَثِيـرٍ مِنَ الأَطْفَالِ</w:t>
      </w:r>
      <w:r w:rsidRPr="00316483">
        <w:rPr>
          <w:rFonts w:ascii="Lotus Linotype" w:hAnsi="Lotus Linotype" w:cs="KFGQPC Uthman Taha Naskh" w:hint="cs"/>
          <w:b/>
          <w:bCs/>
          <w:sz w:val="48"/>
          <w:szCs w:val="48"/>
          <w:rtl/>
        </w:rPr>
        <w:t xml:space="preserve"> من الهلعِ والخوفِ والفزعِ</w:t>
      </w:r>
      <w:r w:rsidRPr="00316483">
        <w:rPr>
          <w:rFonts w:ascii="Lotus Linotype" w:hAnsi="Lotus Linotype" w:cs="KFGQPC Uthman Taha Naskh"/>
          <w:b/>
          <w:bCs/>
          <w:sz w:val="48"/>
          <w:szCs w:val="48"/>
          <w:rtl/>
        </w:rPr>
        <w:t>؛ مِنْ جَرَّاءِ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مَنَاظِرِ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مُرْعِبَةِ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مُخِيفَةِ في أَثْنَاءِ اللَّعِبِ</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وَقَدْ يَتَسَلَّلُ بَعْضُ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مُجْرِمِينَ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مُفْسِدِينَ عَبْرَ الْأَلْعَابِ الْإِلِكْتِرُونِيَّةِ إِلَى عُقُولِ الشَّبَابِ وَالْأَطْفَالِ فَيُفْسِدُهُمْ وَيُلَوِّثُ أَدْمِغَتَهُمْ عَبْرَ سِلْسِلَةٍ مِنَ </w:t>
      </w:r>
      <w:r w:rsidRPr="00316483">
        <w:rPr>
          <w:rFonts w:ascii="Lotus Linotype" w:hAnsi="Lotus Linotype" w:cs="KFGQPC Uthman Taha Naskh"/>
          <w:b/>
          <w:bCs/>
          <w:sz w:val="48"/>
          <w:szCs w:val="48"/>
          <w:rtl/>
        </w:rPr>
        <w:lastRenderedPageBreak/>
        <w:t>التَّحَدِّيَاتِ، قَدْ تَصِلُ بِهِمْ إِلَى الِانْتِحَارِ، أَوْ قَتْلِ أَقْرَبِ النَّاسِ إِلَيْهِمْ، أَوَ غَيْرِ ذَلِكَ مِنَ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مَخَازِي الْعَظِيمَةِ، وَقَدِ اشْتُهِرَ فِي الْإِعْلَامِ جَرُّ </w:t>
      </w:r>
      <w:r w:rsidRPr="00316483">
        <w:rPr>
          <w:rFonts w:ascii="Lotus Linotype" w:hAnsi="Lotus Linotype" w:cs="KFGQPC Uthman Taha Naskh" w:hint="cs"/>
          <w:b/>
          <w:bCs/>
          <w:sz w:val="48"/>
          <w:szCs w:val="48"/>
          <w:rtl/>
        </w:rPr>
        <w:t xml:space="preserve">بعضاً </w:t>
      </w:r>
      <w:r w:rsidRPr="00316483">
        <w:rPr>
          <w:rFonts w:ascii="Lotus Linotype" w:hAnsi="Lotus Linotype" w:cs="KFGQPC Uthman Taha Naskh"/>
          <w:b/>
          <w:bCs/>
          <w:sz w:val="48"/>
          <w:szCs w:val="48"/>
          <w:rtl/>
        </w:rPr>
        <w:t>مِنَ الْأَطْفَالِ وَالشَّبَابِ إِلَى الِانْتِحَارِ</w:t>
      </w:r>
      <w:r w:rsidRPr="00316483">
        <w:rPr>
          <w:rFonts w:ascii="Lotus Linotype" w:hAnsi="Lotus Linotype" w:cs="KFGQPC Uthman Taha Naskh" w:hint="cs"/>
          <w:b/>
          <w:bCs/>
          <w:sz w:val="48"/>
          <w:szCs w:val="48"/>
          <w:rtl/>
        </w:rPr>
        <w:t>. والله المستعان .</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t xml:space="preserve">عباد الله: من أشدِّ أضرار هذه الألعاب : أنه </w:t>
      </w:r>
      <w:r w:rsidRPr="00316483">
        <w:rPr>
          <w:rFonts w:ascii="Lotus Linotype" w:hAnsi="Lotus Linotype" w:cs="KFGQPC Uthman Taha Naskh"/>
          <w:b/>
          <w:bCs/>
          <w:sz w:val="48"/>
          <w:szCs w:val="48"/>
          <w:rtl/>
        </w:rPr>
        <w:t>لَا تَكَادُ تَـخْلُو لُعْبَةٌ مِنْ</w:t>
      </w:r>
      <w:r w:rsidRPr="00316483">
        <w:rPr>
          <w:rFonts w:ascii="Lotus Linotype" w:hAnsi="Lotus Linotype" w:cs="KFGQPC Uthman Taha Naskh" w:hint="cs"/>
          <w:b/>
          <w:bCs/>
          <w:sz w:val="48"/>
          <w:szCs w:val="48"/>
          <w:rtl/>
        </w:rPr>
        <w:t xml:space="preserve">ها من </w:t>
      </w:r>
      <w:r w:rsidRPr="00316483">
        <w:rPr>
          <w:rFonts w:ascii="Lotus Linotype" w:hAnsi="Lotus Linotype" w:cs="KFGQPC Uthman Taha Naskh"/>
          <w:b/>
          <w:bCs/>
          <w:sz w:val="48"/>
          <w:szCs w:val="48"/>
          <w:rtl/>
        </w:rPr>
        <w:t xml:space="preserve"> مُـخَالَفَاتٍ شَرْعِيَّةٍ؛ فَتَجِدُ فِي بَعْضِ الْأَلْعَابِ تَكْيِيفًا لِصُورَةِ الْـخَالِقِ</w:t>
      </w:r>
      <w:r w:rsidRPr="00316483">
        <w:rPr>
          <w:rFonts w:ascii="Lotus Linotype" w:hAnsi="Lotus Linotype" w:cs="KFGQPC Uthman Taha Naskh" w:hint="cs"/>
          <w:b/>
          <w:bCs/>
          <w:sz w:val="48"/>
          <w:szCs w:val="48"/>
          <w:rtl/>
        </w:rPr>
        <w:t xml:space="preserve"> سبحانه،  وك</w:t>
      </w:r>
      <w:r w:rsidRPr="00316483">
        <w:rPr>
          <w:rFonts w:ascii="Lotus Linotype" w:hAnsi="Lotus Linotype" w:cs="KFGQPC Uthman Taha Naskh"/>
          <w:b/>
          <w:bCs/>
          <w:sz w:val="48"/>
          <w:szCs w:val="48"/>
          <w:rtl/>
        </w:rPr>
        <w:t xml:space="preserve">َذَلِكَ انْتِشَارُ الْأَصْنَامِ وَالصُّلْبَانِ فِي كَثِيرٍ مِنْ هَذِهِ الأَلْعَابِ؛ فَأَصْبَحَ مَنْظَرُ الصَّنَمِ وَالصَّلِيبِ </w:t>
      </w:r>
      <w:r w:rsidRPr="00316483">
        <w:rPr>
          <w:rFonts w:ascii="Lotus Linotype" w:hAnsi="Lotus Linotype" w:cs="KFGQPC Uthman Taha Naskh"/>
          <w:b/>
          <w:bCs/>
          <w:sz w:val="48"/>
          <w:szCs w:val="48"/>
          <w:rtl/>
        </w:rPr>
        <w:lastRenderedPageBreak/>
        <w:t>مَأْلُوفًا مُسْتَسَاغًا، وَمَقْبُولًا عِنْدَ اللَّاعِبِيـنَ، لَا يَـمْتَنِعُ الطِّفْلُ عَنْ لِبْسِهِ، وَلَا يَأْنَفُ غَالِبًا مِنْ ذَلِكَ</w:t>
      </w:r>
      <w:r w:rsidRPr="00316483">
        <w:rPr>
          <w:rFonts w:ascii="Lotus Linotype" w:hAnsi="Lotus Linotype" w:cs="KFGQPC Uthman Taha Naskh" w:hint="cs"/>
          <w:b/>
          <w:bCs/>
          <w:sz w:val="48"/>
          <w:szCs w:val="48"/>
          <w:rtl/>
        </w:rPr>
        <w:t xml:space="preserve"> .</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وَهَذَا يُحَتِّمُ عَلَى أَرْبَابِ الْأُسَرِ أَنْ يَكُونَ أَوْلَادُهُمْ أَثْنَاءَ لَعِبِهِمْ تَحْتَ أَنْظَارِهِمْ، وَأَنْ يَمْنَعُوهُمْ مِنْ أَلْعَابٍ تَحْرِفُهُمْ عَنْ دِينِهِمُ الْقَوِيمِ، وَتُفْسِدُ فِطَرَهُمُ السَّوِيَّةَ، وَتَسْطُو عَلَى أَخْلَاقِهِمْ بِالْإِفْسَادِ وَالِانْحِرَافِ.</w:t>
      </w:r>
    </w:p>
    <w:p w:rsidR="00316483" w:rsidRPr="007E1312" w:rsidRDefault="00316483" w:rsidP="00316483">
      <w:pPr>
        <w:widowControl w:val="0"/>
        <w:spacing w:line="360" w:lineRule="auto"/>
        <w:jc w:val="both"/>
        <w:rPr>
          <w:rFonts w:ascii="Lotus Linotype" w:hAnsi="Lotus Linotype" w:cs="KFGQPC Uthman Taha Naskh"/>
          <w:b/>
          <w:bCs/>
          <w:sz w:val="38"/>
          <w:szCs w:val="44"/>
          <w:rtl/>
        </w:rPr>
      </w:pPr>
      <w:r w:rsidRPr="007E1312">
        <w:rPr>
          <w:rFonts w:ascii="Lotus Linotype" w:hAnsi="Lotus Linotype" w:cs="KFGQPC Uthman Taha Naskh"/>
          <w:b/>
          <w:bCs/>
          <w:sz w:val="38"/>
          <w:szCs w:val="44"/>
          <w:rtl/>
        </w:rPr>
        <w:t>أَلَا فَاتَّقُوا الل</w:t>
      </w:r>
      <w:r w:rsidRPr="007E1312">
        <w:rPr>
          <w:rFonts w:ascii="Lotus Linotype" w:hAnsi="Lotus Linotype" w:cs="KFGQPC Uthman Taha Naskh" w:hint="cs"/>
          <w:b/>
          <w:bCs/>
          <w:sz w:val="38"/>
          <w:szCs w:val="44"/>
          <w:rtl/>
        </w:rPr>
        <w:t>ـ</w:t>
      </w:r>
      <w:r w:rsidRPr="007E1312">
        <w:rPr>
          <w:rFonts w:ascii="Lotus Linotype" w:hAnsi="Lotus Linotype" w:cs="KFGQPC Uthman Taha Naskh"/>
          <w:b/>
          <w:bCs/>
          <w:sz w:val="38"/>
          <w:szCs w:val="44"/>
          <w:rtl/>
        </w:rPr>
        <w:t>هَ فِي أَنْفُسِكُمْ وَأَوْلَادِكُمْ</w:t>
      </w:r>
      <w:r w:rsidRPr="007E1312">
        <w:rPr>
          <w:rFonts w:ascii="Lotus Linotype" w:hAnsi="Lotus Linotype" w:cs="KFGQPC Uthman Taha Naskh" w:hint="cs"/>
          <w:b/>
          <w:bCs/>
          <w:sz w:val="38"/>
          <w:szCs w:val="44"/>
          <w:rtl/>
        </w:rPr>
        <w:t xml:space="preserve"> واحذروا من هذا الشرِ العظيم ( يا أيها الذين آمنوا قوا أنفسكم وأهليكم نارا ...) بارك ...</w:t>
      </w:r>
    </w:p>
    <w:p w:rsidR="00316483" w:rsidRPr="00316483" w:rsidRDefault="00316483" w:rsidP="00316483">
      <w:pPr>
        <w:widowControl w:val="0"/>
        <w:spacing w:line="360" w:lineRule="auto"/>
        <w:jc w:val="center"/>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lastRenderedPageBreak/>
        <w:t>ا</w:t>
      </w:r>
      <w:r w:rsidRPr="00316483">
        <w:rPr>
          <w:rFonts w:ascii="Lotus Linotype" w:hAnsi="Lotus Linotype" w:cs="KFGQPC Uthman Taha Naskh"/>
          <w:b/>
          <w:bCs/>
          <w:sz w:val="48"/>
          <w:szCs w:val="48"/>
          <w:rtl/>
        </w:rPr>
        <w:t>لخطبة الثانية</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hint="cs"/>
          <w:b/>
          <w:bCs/>
          <w:sz w:val="48"/>
          <w:szCs w:val="48"/>
          <w:rtl/>
        </w:rPr>
        <w:t>ا</w:t>
      </w:r>
      <w:r w:rsidRPr="00316483">
        <w:rPr>
          <w:rFonts w:ascii="Lotus Linotype" w:hAnsi="Lotus Linotype" w:cs="KFGQPC Uthman Taha Naskh"/>
          <w:b/>
          <w:bCs/>
          <w:sz w:val="48"/>
          <w:szCs w:val="48"/>
          <w:rtl/>
        </w:rPr>
        <w:t>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حَمْدُ لِلَّ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هِ </w:t>
      </w:r>
      <w:r w:rsidRPr="00316483">
        <w:rPr>
          <w:rFonts w:ascii="Lotus Linotype" w:hAnsi="Lotus Linotype" w:cs="KFGQPC Uthman Taha Naskh" w:hint="cs"/>
          <w:b/>
          <w:bCs/>
          <w:sz w:val="48"/>
          <w:szCs w:val="48"/>
          <w:rtl/>
        </w:rPr>
        <w:t>...</w:t>
      </w:r>
      <w:r w:rsidRPr="00316483">
        <w:rPr>
          <w:rFonts w:ascii="Lotus Linotype" w:hAnsi="Lotus Linotype" w:cs="KFGQPC Uthman Taha Naskh"/>
          <w:b/>
          <w:bCs/>
          <w:sz w:val="48"/>
          <w:szCs w:val="48"/>
          <w:rtl/>
        </w:rPr>
        <w:t>أَمَّا بَعْدُ:</w:t>
      </w:r>
      <w:r w:rsidRPr="00316483">
        <w:rPr>
          <w:rFonts w:ascii="Lotus Linotype" w:hAnsi="Lotus Linotype" w:cs="KFGQPC Uthman Taha Naskh" w:hint="cs"/>
          <w:b/>
          <w:bCs/>
          <w:sz w:val="48"/>
          <w:szCs w:val="48"/>
          <w:rtl/>
        </w:rPr>
        <w:t xml:space="preserve"> فيا عباد الله: </w:t>
      </w:r>
      <w:r w:rsidRPr="00316483">
        <w:rPr>
          <w:rFonts w:ascii="Lotus Linotype" w:hAnsi="Lotus Linotype" w:cs="KFGQPC Uthman Taha Naskh"/>
          <w:b/>
          <w:bCs/>
          <w:sz w:val="48"/>
          <w:szCs w:val="48"/>
          <w:rtl/>
        </w:rPr>
        <w:t xml:space="preserve"> </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يُوَفِّرُ كَثِيرٌ مِنَ الْآبَاءِ وَالْأُمَّهَاتِ لِأَوْلَادِهِمْ أَجْهِزَةَ الْأَلْعَابِ الْإِلِكْتِرُونِيَّةِ؛ مَحَبَّةً لَهُمْ، أَوْ مُكَافَأَةً عَلَى نَجَاحٍ حَقَّقُوهُ، أَوْ لِحِفْظِهِمْ مِنَ الذَّهَابِ إِلَى غَيْرِ بُيُوتِهِمْ بَحْثًا عَنْهَا، أَوْ لِغَيْرِ ذَلِكَ مِنَ الْأَسْبَابِ،</w:t>
      </w:r>
      <w:r w:rsidRPr="00316483">
        <w:rPr>
          <w:rFonts w:ascii="Lotus Linotype" w:hAnsi="Lotus Linotype" w:cs="KFGQPC Uthman Taha Naskh" w:hint="cs"/>
          <w:b/>
          <w:bCs/>
          <w:sz w:val="48"/>
          <w:szCs w:val="48"/>
          <w:rtl/>
        </w:rPr>
        <w:t xml:space="preserve"> </w:t>
      </w:r>
      <w:r w:rsidRPr="00316483">
        <w:rPr>
          <w:rFonts w:ascii="Lotus Linotype" w:hAnsi="Lotus Linotype" w:cs="KFGQPC Uthman Taha Naskh"/>
          <w:b/>
          <w:bCs/>
          <w:sz w:val="48"/>
          <w:szCs w:val="48"/>
          <w:rtl/>
        </w:rPr>
        <w:t>حَتَّى صَارَتِ الْأَلْعَابُ الْإِلِكْتِرُونِيَّةُ جُزْءًا مِنْ حَيَاةِ الْأَطْفَالِ وَالشَّبَابِ، وَرُبَّمَا كَانَتْ هِيَ 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جُزْءَ الْأَهَمَّ فِي حَيَاتِهِمْ، فَمَنْعُهُمْ مِنْهَا -مَعَ عَدَمِ إِيجَادِ الْبَدَائِلِ- عَسِيرٌ جِدًّا؛ </w:t>
      </w:r>
      <w:r w:rsidRPr="00316483">
        <w:rPr>
          <w:rFonts w:ascii="Lotus Linotype" w:hAnsi="Lotus Linotype" w:cs="KFGQPC Uthman Taha Naskh"/>
          <w:b/>
          <w:bCs/>
          <w:sz w:val="48"/>
          <w:szCs w:val="48"/>
          <w:rtl/>
        </w:rPr>
        <w:lastRenderedPageBreak/>
        <w:t>وَلِذَا فَإِنَّ الْوَاجِبَ عَلَى الْآبَاءِ وَالْأُمَّهَاتِ تَرْشِيدُ هَذِهِ الْأَلْعَابِ مِنْ جِهَتَيْنِ رَئِيسَتَيْنِ:</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أَوَّلُهُمَا: الْعِنَايَةُ بِاخْتِيَارِهَا، وَعَدَمُ السَّمَاحِ بِمَا فِيهِ أَضْرَارٌ ظَاهِرَةٌ عَلَى دِينِهِمْ وَأَخْلَاقِهِمْ وَحَيَاتِهِمْ، وَمُرَاقَبَتُهُمْ أَثْنَاءَ اللَّعِبِ بِهَا.</w:t>
      </w:r>
    </w:p>
    <w:p w:rsidR="00316483" w:rsidRPr="00316483" w:rsidRDefault="00316483" w:rsidP="00316483">
      <w:pPr>
        <w:widowControl w:val="0"/>
        <w:spacing w:line="360" w:lineRule="auto"/>
        <w:jc w:val="both"/>
        <w:rPr>
          <w:rFonts w:ascii="Lotus Linotype" w:hAnsi="Lotus Linotype" w:cs="KFGQPC Uthman Taha Naskh"/>
          <w:b/>
          <w:bCs/>
          <w:sz w:val="48"/>
          <w:szCs w:val="48"/>
          <w:rtl/>
        </w:rPr>
      </w:pPr>
      <w:r w:rsidRPr="00316483">
        <w:rPr>
          <w:rFonts w:ascii="Lotus Linotype" w:hAnsi="Lotus Linotype" w:cs="KFGQPC Uthman Taha Naskh"/>
          <w:b/>
          <w:bCs/>
          <w:sz w:val="48"/>
          <w:szCs w:val="48"/>
          <w:rtl/>
        </w:rPr>
        <w:t xml:space="preserve">وَثَانِيهَا: تَقْلِيلُ أَوْقَاتِ مُكْثِهِمْ عَلَيْهَا، وَإِشْغَالُهُمْ بِغَيْرِهَا عَنْهَا، وَإِيجَادُ بَدَائِلَ أَنْفَعَ لَهُمْ، وَالْبَدَائِلُ النَّافِعَةُ مِنْ رِيَاضِيَّةٍ وَثَقَافِيَّةٍ وَعِلْمِيَّةٍ وَتَرْفِيهِيَّةٍ كَثِيرَةٌ، وَلَكِنَّهَا تَحْتَاجُ إِلَى بَذْلِ وَقْتٍ وَجُهْدٍ وَمَالٍ، </w:t>
      </w:r>
      <w:r w:rsidRPr="00316483">
        <w:rPr>
          <w:rFonts w:ascii="Lotus Linotype" w:hAnsi="Lotus Linotype" w:cs="KFGQPC Uthman Taha Naskh"/>
          <w:b/>
          <w:bCs/>
          <w:sz w:val="48"/>
          <w:szCs w:val="48"/>
          <w:rtl/>
        </w:rPr>
        <w:lastRenderedPageBreak/>
        <w:t>كَمَا تَحْتَاجُ إِلَى مُشَارَكَةٍ مِنَ الْآبَاءِ وَالْأُمَّهَاتِ، وَأَوْلَادُهُمْ يَسْتَحِقُّونَ ذَلِكَ؛ لِحِفْظِهِمْ مِنْ كَوَارِثَ مُتَوَقَّعَةٍ، وَلَا يَنْفَعُ حِينَهَا نَدَمٌ عَلَى تَفْرِيطٍ مَضَى.</w:t>
      </w:r>
    </w:p>
    <w:p w:rsidR="00316483" w:rsidRPr="007E1312" w:rsidRDefault="00316483" w:rsidP="00316483">
      <w:pPr>
        <w:widowControl w:val="0"/>
        <w:spacing w:line="360" w:lineRule="auto"/>
        <w:jc w:val="both"/>
        <w:rPr>
          <w:rFonts w:ascii="Lotus Linotype" w:hAnsi="Lotus Linotype" w:cs="KFGQPC Uthman Taha Naskh"/>
          <w:b/>
          <w:bCs/>
          <w:sz w:val="40"/>
          <w:szCs w:val="40"/>
          <w:rtl/>
        </w:rPr>
      </w:pPr>
      <w:r w:rsidRPr="00316483">
        <w:rPr>
          <w:rFonts w:ascii="Lotus Linotype" w:hAnsi="Lotus Linotype" w:cs="KFGQPC Uthman Taha Naskh"/>
          <w:b/>
          <w:bCs/>
          <w:sz w:val="48"/>
          <w:szCs w:val="48"/>
          <w:rtl/>
        </w:rPr>
        <w:t>وَقُرْبُ الْآبَاءِ وَالْأُمَّهَاتِ مِنْ أَوْلَادِهِمْ بَنِينَ وَبَنَاتٍ سَبَبٌ لِحِفْظِهِمْ مِنْ شَرِّ تِلْكَ الْأَلْعَابِ، بِالْ</w:t>
      </w:r>
      <w:r w:rsidRPr="00316483">
        <w:rPr>
          <w:rFonts w:ascii="Lotus Linotype" w:hAnsi="Lotus Linotype" w:cs="KFGQPC Uthman Taha Naskh" w:hint="cs"/>
          <w:b/>
          <w:bCs/>
          <w:sz w:val="48"/>
          <w:szCs w:val="48"/>
          <w:rtl/>
        </w:rPr>
        <w:t>ـ</w:t>
      </w:r>
      <w:r w:rsidRPr="00316483">
        <w:rPr>
          <w:rFonts w:ascii="Lotus Linotype" w:hAnsi="Lotus Linotype" w:cs="KFGQPC Uthman Taha Naskh"/>
          <w:b/>
          <w:bCs/>
          <w:sz w:val="48"/>
          <w:szCs w:val="48"/>
          <w:rtl/>
        </w:rPr>
        <w:t xml:space="preserve">جُلُوسِ مَعَهُمْ، وَتَبْيِينِ مَا فِيهَا مِنْ مَخَاطِرَ لِاجْتِنَابِهِ، وَتَعْوِيدِهِمْ عَلَى إِخْبَارِهِمْ بِكُلِّ طَارِئٍ يَطْرَأُ فِيهَا؛ كَأَشْخَاصٍ يُكَلِّمُونَهُمْ عَبْرَ أَجْهِزَتِهَا، أَوْ يَحُثُّونَهُمْ عَلَى أَفْعَالٍ قَدْ تَضُرُّهُمْ؛ فَإِنَّهُمْ إِنْ أَخْبَرُوا آبَاءَهُمْ أَوْ </w:t>
      </w:r>
      <w:r w:rsidRPr="007E1312">
        <w:rPr>
          <w:rFonts w:ascii="Lotus Linotype" w:hAnsi="Lotus Linotype" w:cs="KFGQPC Uthman Taha Naskh"/>
          <w:b/>
          <w:bCs/>
          <w:sz w:val="40"/>
          <w:szCs w:val="40"/>
          <w:rtl/>
        </w:rPr>
        <w:lastRenderedPageBreak/>
        <w:t>أُمَّهَاتِهِمْ أَمْكَنَ دَرْءُ الْ</w:t>
      </w:r>
      <w:r w:rsidRPr="007E1312">
        <w:rPr>
          <w:rFonts w:ascii="Lotus Linotype" w:hAnsi="Lotus Linotype" w:cs="KFGQPC Uthman Taha Naskh" w:hint="cs"/>
          <w:b/>
          <w:bCs/>
          <w:sz w:val="40"/>
          <w:szCs w:val="40"/>
          <w:rtl/>
        </w:rPr>
        <w:t>ـ</w:t>
      </w:r>
      <w:r w:rsidRPr="007E1312">
        <w:rPr>
          <w:rFonts w:ascii="Lotus Linotype" w:hAnsi="Lotus Linotype" w:cs="KFGQPC Uthman Taha Naskh"/>
          <w:b/>
          <w:bCs/>
          <w:sz w:val="40"/>
          <w:szCs w:val="40"/>
          <w:rtl/>
        </w:rPr>
        <w:t>خَطَرِ عَنْهُمْ بِأَمْرِ اللّ</w:t>
      </w:r>
      <w:r w:rsidRPr="007E1312">
        <w:rPr>
          <w:rFonts w:ascii="Lotus Linotype" w:hAnsi="Lotus Linotype" w:cs="KFGQPC Uthman Taha Naskh" w:hint="cs"/>
          <w:b/>
          <w:bCs/>
          <w:sz w:val="40"/>
          <w:szCs w:val="40"/>
          <w:rtl/>
        </w:rPr>
        <w:t>ـ</w:t>
      </w:r>
      <w:r w:rsidRPr="007E1312">
        <w:rPr>
          <w:rFonts w:ascii="Lotus Linotype" w:hAnsi="Lotus Linotype" w:cs="KFGQPC Uthman Taha Naskh"/>
          <w:b/>
          <w:bCs/>
          <w:sz w:val="40"/>
          <w:szCs w:val="40"/>
          <w:rtl/>
        </w:rPr>
        <w:t>َهِ تَعَالَى.</w:t>
      </w:r>
    </w:p>
    <w:p w:rsidR="00316483" w:rsidRPr="007E1312" w:rsidRDefault="00316483" w:rsidP="00316483">
      <w:pPr>
        <w:widowControl w:val="0"/>
        <w:spacing w:line="360" w:lineRule="auto"/>
        <w:jc w:val="both"/>
        <w:rPr>
          <w:rFonts w:ascii="Lotus Linotype" w:hAnsi="Lotus Linotype" w:cs="KFGQPC Uthman Taha Naskh"/>
          <w:b/>
          <w:bCs/>
          <w:sz w:val="40"/>
          <w:szCs w:val="40"/>
          <w:rtl/>
        </w:rPr>
      </w:pPr>
      <w:r w:rsidRPr="007E1312">
        <w:rPr>
          <w:rFonts w:ascii="Lotus Linotype" w:hAnsi="Lotus Linotype" w:cs="KFGQPC Uthman Taha Naskh"/>
          <w:b/>
          <w:bCs/>
          <w:sz w:val="40"/>
          <w:szCs w:val="40"/>
          <w:rtl/>
        </w:rPr>
        <w:t>وَقَبْلَ ذَلِكَ وَبَعْدَهُ زَرْعُ مَخَافَةِ اللَّ</w:t>
      </w:r>
      <w:r w:rsidRPr="007E1312">
        <w:rPr>
          <w:rFonts w:ascii="Lotus Linotype" w:hAnsi="Lotus Linotype" w:cs="KFGQPC Uthman Taha Naskh" w:hint="cs"/>
          <w:b/>
          <w:bCs/>
          <w:sz w:val="40"/>
          <w:szCs w:val="40"/>
          <w:rtl/>
        </w:rPr>
        <w:t>ـ</w:t>
      </w:r>
      <w:r w:rsidRPr="007E1312">
        <w:rPr>
          <w:rFonts w:ascii="Lotus Linotype" w:hAnsi="Lotus Linotype" w:cs="KFGQPC Uthman Taha Naskh"/>
          <w:b/>
          <w:bCs/>
          <w:sz w:val="40"/>
          <w:szCs w:val="40"/>
          <w:rtl/>
        </w:rPr>
        <w:t>هِ تَعَالَى فِي قُلُوبِ الْبَنِينَ وَالْبَنَاتِ، وَتَنْمِيَةُ الشُّعُورِ بِمَحَبَّتِهِ سُبْحَانَهُ وَتَعْظِيمِهِ، وَمُرَاقَبَتِهِ فِي السِّرِّ وَالْعَلَنِ، وَتَعَاهُدُهُمْ بِالْ</w:t>
      </w:r>
      <w:r w:rsidRPr="007E1312">
        <w:rPr>
          <w:rFonts w:ascii="Lotus Linotype" w:hAnsi="Lotus Linotype" w:cs="KFGQPC Uthman Taha Naskh" w:hint="cs"/>
          <w:b/>
          <w:bCs/>
          <w:sz w:val="40"/>
          <w:szCs w:val="40"/>
          <w:rtl/>
        </w:rPr>
        <w:t>ـ</w:t>
      </w:r>
      <w:r w:rsidRPr="007E1312">
        <w:rPr>
          <w:rFonts w:ascii="Lotus Linotype" w:hAnsi="Lotus Linotype" w:cs="KFGQPC Uthman Taha Naskh"/>
          <w:b/>
          <w:bCs/>
          <w:sz w:val="40"/>
          <w:szCs w:val="40"/>
          <w:rtl/>
        </w:rPr>
        <w:t>مَوْعِظَةِ وَالتَّذْكِيرِ، وَحَثُّهُمْ عَلَى الصَّلَاةِ، وَمُتَابَعَتُهُمْ فِيهَا؛ فَإِنَّ الصَّلَاةَ تَنْهَى عَنِ الْفَحْشَاءِ وَالْ</w:t>
      </w:r>
      <w:r w:rsidRPr="007E1312">
        <w:rPr>
          <w:rFonts w:ascii="Lotus Linotype" w:hAnsi="Lotus Linotype" w:cs="KFGQPC Uthman Taha Naskh" w:hint="cs"/>
          <w:b/>
          <w:bCs/>
          <w:sz w:val="40"/>
          <w:szCs w:val="40"/>
          <w:rtl/>
        </w:rPr>
        <w:t>ـ</w:t>
      </w:r>
      <w:r w:rsidRPr="007E1312">
        <w:rPr>
          <w:rFonts w:ascii="Lotus Linotype" w:hAnsi="Lotus Linotype" w:cs="KFGQPC Uthman Taha Naskh"/>
          <w:b/>
          <w:bCs/>
          <w:sz w:val="40"/>
          <w:szCs w:val="40"/>
          <w:rtl/>
        </w:rPr>
        <w:t>مُنْكَرِ</w:t>
      </w:r>
      <w:r w:rsidRPr="007E1312">
        <w:rPr>
          <w:rFonts w:ascii="Lotus Linotype" w:hAnsi="Lotus Linotype" w:cs="KFGQPC Uthman Taha Naskh" w:hint="cs"/>
          <w:sz w:val="40"/>
          <w:szCs w:val="40"/>
          <w:rtl/>
        </w:rPr>
        <w:t xml:space="preserve">( </w:t>
      </w:r>
      <w:r w:rsidRPr="007E1312">
        <w:rPr>
          <w:rFonts w:ascii="Lotus Linotype" w:hAnsi="Lotus Linotype" w:cs="KFGQPC Uthman Taha Naskh"/>
          <w:sz w:val="40"/>
          <w:szCs w:val="40"/>
          <w:rtl/>
        </w:rPr>
        <w:t>وَأْمُرْ أَهْلَكَ بِالصَّلَاةِ وَاصْطَبِرْ عَلَيْهَا لَا نَسْأَلُكَ رِزْقًا نَحْنُ نَرْزُقُكَ وَالْعَاقِبَةُ لِلتَّقْوَى</w:t>
      </w:r>
      <w:r w:rsidRPr="007E1312">
        <w:rPr>
          <w:rFonts w:ascii="Lotus Linotype" w:hAnsi="Lotus Linotype" w:cs="KFGQPC Uthman Taha Naskh" w:hint="cs"/>
          <w:sz w:val="40"/>
          <w:szCs w:val="40"/>
          <w:rtl/>
        </w:rPr>
        <w:t xml:space="preserve"> )</w:t>
      </w:r>
    </w:p>
    <w:p w:rsidR="00316483" w:rsidRPr="007E1312" w:rsidRDefault="00316483" w:rsidP="00316483">
      <w:pPr>
        <w:widowControl w:val="0"/>
        <w:spacing w:line="360" w:lineRule="auto"/>
        <w:jc w:val="both"/>
        <w:rPr>
          <w:rFonts w:ascii="Lotus Linotype" w:hAnsi="Lotus Linotype" w:cs="KFGQPC Uthman Taha Naskh"/>
          <w:sz w:val="40"/>
          <w:szCs w:val="40"/>
          <w:rtl/>
        </w:rPr>
      </w:pPr>
      <w:r w:rsidRPr="007E1312">
        <w:rPr>
          <w:rFonts w:ascii="Lotus Linotype" w:hAnsi="Lotus Linotype" w:cs="KFGQPC Uthman Taha Naskh" w:hint="cs"/>
          <w:sz w:val="40"/>
          <w:szCs w:val="40"/>
          <w:rtl/>
        </w:rPr>
        <w:t>ولا تنسَ -يارعاك اللـهُ- أن تدعوا اللـهَ ليلَ نهارٍ بصلاحِ أولادِكَ ( ربنَّا هبَّ لنا من أزواجنا وذرياتِّنا قرةَ أعينٍ واجعلنا للمتقينَ إماما)</w:t>
      </w:r>
    </w:p>
    <w:p w:rsidR="00827D70" w:rsidRPr="007E1312" w:rsidRDefault="00316483" w:rsidP="007E1312">
      <w:pPr>
        <w:widowControl w:val="0"/>
        <w:spacing w:line="360" w:lineRule="auto"/>
        <w:jc w:val="both"/>
        <w:rPr>
          <w:rFonts w:ascii="Lotus Linotype" w:hAnsi="Lotus Linotype" w:cs="KFGQPC Uthman Taha Naskh"/>
          <w:sz w:val="40"/>
          <w:szCs w:val="40"/>
        </w:rPr>
      </w:pPr>
      <w:r w:rsidRPr="007E1312">
        <w:rPr>
          <w:rFonts w:ascii="Lotus Linotype" w:hAnsi="Lotus Linotype" w:cs="KFGQPC Uthman Taha Naskh" w:hint="cs"/>
          <w:sz w:val="40"/>
          <w:szCs w:val="40"/>
          <w:rtl/>
        </w:rPr>
        <w:t xml:space="preserve"> ثم </w:t>
      </w:r>
      <w:r w:rsidRPr="007E1312">
        <w:rPr>
          <w:rFonts w:ascii="Lotus Linotype" w:hAnsi="Lotus Linotype" w:cs="KFGQPC Uthman Taha Naskh"/>
          <w:sz w:val="40"/>
          <w:szCs w:val="40"/>
          <w:rtl/>
        </w:rPr>
        <w:t xml:space="preserve">صَلُّوا وَسَلِّمُوا عَلَى </w:t>
      </w:r>
      <w:r w:rsidRPr="007E1312">
        <w:rPr>
          <w:rFonts w:ascii="Lotus Linotype" w:hAnsi="Lotus Linotype" w:cs="KFGQPC Uthman Taha Naskh" w:hint="cs"/>
          <w:sz w:val="40"/>
          <w:szCs w:val="40"/>
          <w:rtl/>
        </w:rPr>
        <w:t>البشيرِ النذيرِ ...</w:t>
      </w:r>
      <w:r w:rsidRPr="007E1312">
        <w:rPr>
          <w:rFonts w:ascii="Lotus Linotype" w:hAnsi="Lotus Linotype" w:cs="KFGQPC Uthman Taha Naskh"/>
          <w:sz w:val="40"/>
          <w:szCs w:val="40"/>
          <w:rtl/>
        </w:rPr>
        <w:tab/>
      </w:r>
      <w:bookmarkStart w:id="0" w:name="_GoBack"/>
      <w:bookmarkEnd w:id="0"/>
    </w:p>
    <w:sectPr w:rsidR="00827D70" w:rsidRPr="007E1312" w:rsidSect="00316483">
      <w:pgSz w:w="16840" w:h="12361" w:orient="landscape" w:code="9"/>
      <w:pgMar w:top="567" w:right="822" w:bottom="426" w:left="851"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embedRegular r:id="rId1" w:fontKey="{E1A7F5A7-BD8F-4DB1-8A68-495E7B432251}"/>
    <w:embedBold r:id="rId2" w:fontKey="{D44D7086-BD95-44B5-A135-994E8E40FD03}"/>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316483"/>
    <w:rsid w:val="004E4D5F"/>
    <w:rsid w:val="006D3A91"/>
    <w:rsid w:val="007A3345"/>
    <w:rsid w:val="007E1312"/>
    <w:rsid w:val="00827D70"/>
    <w:rsid w:val="009E216D"/>
    <w:rsid w:val="00C9105C"/>
    <w:rsid w:val="00D00C1B"/>
    <w:rsid w:val="00DB2738"/>
    <w:rsid w:val="00DC0923"/>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1419</Words>
  <Characters>8092</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2022-11-29T13:04:00Z</dcterms:created>
  <dcterms:modified xsi:type="dcterms:W3CDTF">2022-11-29T13:04:00Z</dcterms:modified>
</cp:coreProperties>
</file>