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FE67" w14:textId="61FD8D37" w:rsidR="009D7F82" w:rsidRDefault="00875F87">
      <w:pPr>
        <w:rPr>
          <w:rFonts w:ascii="Traditional Arabic" w:hAnsi="Traditional Arabic" w:cs="Traditional Arabic"/>
          <w:sz w:val="36"/>
          <w:szCs w:val="36"/>
          <w:rtl/>
        </w:rPr>
      </w:pPr>
      <w:r w:rsidRPr="00875F87">
        <w:rPr>
          <w:rFonts w:ascii="Traditional Arabic" w:hAnsi="Traditional Arabic" w:cs="Traditional Arabic"/>
          <w:sz w:val="36"/>
          <w:szCs w:val="36"/>
          <w:rtl/>
        </w:rPr>
        <w:t xml:space="preserve">الخطبة الأولى </w:t>
      </w:r>
      <w:r w:rsidR="008D4EF8">
        <w:rPr>
          <w:rFonts w:ascii="Traditional Arabic" w:hAnsi="Traditional Arabic" w:cs="Traditional Arabic" w:hint="cs"/>
          <w:sz w:val="36"/>
          <w:szCs w:val="36"/>
          <w:rtl/>
        </w:rPr>
        <w:t>(</w:t>
      </w:r>
      <w:r w:rsidRPr="00875F87">
        <w:rPr>
          <w:rFonts w:ascii="Traditional Arabic" w:hAnsi="Traditional Arabic" w:cs="Traditional Arabic"/>
          <w:sz w:val="36"/>
          <w:szCs w:val="36"/>
          <w:rtl/>
        </w:rPr>
        <w:t xml:space="preserve">العمل بالأسباب </w:t>
      </w:r>
      <w:r w:rsidR="00720A58">
        <w:rPr>
          <w:rFonts w:ascii="Traditional Arabic" w:hAnsi="Traditional Arabic" w:cs="Traditional Arabic" w:hint="cs"/>
          <w:sz w:val="36"/>
          <w:szCs w:val="36"/>
          <w:rtl/>
        </w:rPr>
        <w:t xml:space="preserve">وعدم الاعتماد </w:t>
      </w:r>
      <w:proofErr w:type="gramStart"/>
      <w:r w:rsidR="00720A58">
        <w:rPr>
          <w:rFonts w:ascii="Traditional Arabic" w:hAnsi="Traditional Arabic" w:cs="Traditional Arabic" w:hint="cs"/>
          <w:sz w:val="36"/>
          <w:szCs w:val="36"/>
          <w:rtl/>
        </w:rPr>
        <w:t>عليها ،</w:t>
      </w:r>
      <w:proofErr w:type="gramEnd"/>
      <w:r w:rsidR="00720A58">
        <w:rPr>
          <w:rFonts w:ascii="Traditional Arabic" w:hAnsi="Traditional Arabic" w:cs="Traditional Arabic" w:hint="cs"/>
          <w:sz w:val="36"/>
          <w:szCs w:val="36"/>
          <w:rtl/>
        </w:rPr>
        <w:t xml:space="preserve"> </w:t>
      </w:r>
      <w:r w:rsidRPr="00875F87">
        <w:rPr>
          <w:rFonts w:ascii="Traditional Arabic" w:hAnsi="Traditional Arabic" w:cs="Traditional Arabic"/>
          <w:sz w:val="36"/>
          <w:szCs w:val="36"/>
          <w:rtl/>
        </w:rPr>
        <w:t>وأهمية أخذ اللقاحات المعلن عنها من الوزارة ) 15/4/1446</w:t>
      </w:r>
    </w:p>
    <w:p w14:paraId="1DB65E50" w14:textId="2492D675" w:rsidR="003216D9" w:rsidRDefault="00875F87" w:rsidP="003216D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من حكمة الله تعالى أن جعل لكل شيء سببا ، وأمر بالأخذ بالأسباب </w:t>
      </w:r>
      <w:r w:rsidR="003216D9">
        <w:rPr>
          <w:rFonts w:ascii="Traditional Arabic" w:hAnsi="Traditional Arabic" w:cs="Traditional Arabic" w:hint="cs"/>
          <w:sz w:val="36"/>
          <w:szCs w:val="36"/>
          <w:rtl/>
        </w:rPr>
        <w:t>، وعدم الاعتماد عليها بل يعتقد</w:t>
      </w:r>
      <w:r w:rsidR="00720A58">
        <w:rPr>
          <w:rFonts w:ascii="Traditional Arabic" w:hAnsi="Traditional Arabic" w:cs="Traditional Arabic" w:hint="cs"/>
          <w:sz w:val="36"/>
          <w:szCs w:val="36"/>
          <w:rtl/>
        </w:rPr>
        <w:t xml:space="preserve"> العبد</w:t>
      </w:r>
      <w:r w:rsidR="003216D9">
        <w:rPr>
          <w:rFonts w:ascii="Traditional Arabic" w:hAnsi="Traditional Arabic" w:cs="Traditional Arabic" w:hint="cs"/>
          <w:sz w:val="36"/>
          <w:szCs w:val="36"/>
          <w:rtl/>
        </w:rPr>
        <w:t xml:space="preserve"> أنها سبب جعله الله لحصول الشيء ، وأن الله هو المسبب لذلك ، فيعتمد على الله المسبب .</w:t>
      </w:r>
    </w:p>
    <w:p w14:paraId="10C3F8F1" w14:textId="3E06EC02" w:rsidR="003216D9" w:rsidRDefault="003216D9" w:rsidP="003216D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وليس لأحد أن يتوكل على الله ويترك فعل </w:t>
      </w:r>
      <w:proofErr w:type="gramStart"/>
      <w:r>
        <w:rPr>
          <w:rFonts w:ascii="Traditional Arabic" w:hAnsi="Traditional Arabic" w:cs="Traditional Arabic" w:hint="cs"/>
          <w:sz w:val="36"/>
          <w:szCs w:val="36"/>
          <w:rtl/>
        </w:rPr>
        <w:t>السبب ،</w:t>
      </w:r>
      <w:proofErr w:type="gramEnd"/>
      <w:r>
        <w:rPr>
          <w:rFonts w:ascii="Traditional Arabic" w:hAnsi="Traditional Arabic" w:cs="Traditional Arabic" w:hint="cs"/>
          <w:sz w:val="36"/>
          <w:szCs w:val="36"/>
          <w:rtl/>
        </w:rPr>
        <w:t xml:space="preserve"> معتقدا عدم فائدته ، فهذا خلل في العقل ، فالزواج سبب للذرية ، والأكل والشرب سبب للحياة ، والعلاج سبب للشفاء ، وهكذا بنيت الحياة بسبب وم</w:t>
      </w:r>
      <w:r w:rsidR="00720A58">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720A58">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720A5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ب </w:t>
      </w:r>
      <w:proofErr w:type="spellStart"/>
      <w:r w:rsidR="00720A58">
        <w:rPr>
          <w:rFonts w:ascii="Traditional Arabic" w:hAnsi="Traditional Arabic" w:cs="Traditional Arabic" w:hint="cs"/>
          <w:sz w:val="36"/>
          <w:szCs w:val="36"/>
          <w:rtl/>
        </w:rPr>
        <w:t>ومُسَبِب</w:t>
      </w:r>
      <w:proofErr w:type="spellEnd"/>
      <w:r w:rsidR="00720A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وأخذ بالسبب ، وتوكل على المسبب .</w:t>
      </w:r>
    </w:p>
    <w:p w14:paraId="719297F5" w14:textId="77777777" w:rsidR="003216D9" w:rsidRDefault="003216D9" w:rsidP="003216D9">
      <w:pPr>
        <w:rPr>
          <w:rFonts w:ascii="Traditional Arabic" w:hAnsi="Traditional Arabic" w:cs="Traditional Arabic"/>
          <w:sz w:val="36"/>
          <w:szCs w:val="36"/>
          <w:rtl/>
        </w:rPr>
      </w:pPr>
      <w:r w:rsidRPr="003216D9">
        <w:rPr>
          <w:rFonts w:ascii="Traditional Arabic" w:hAnsi="Traditional Arabic" w:cs="Traditional Arabic"/>
          <w:sz w:val="36"/>
          <w:szCs w:val="36"/>
          <w:rtl/>
        </w:rPr>
        <w:t xml:space="preserve">قال أهل العلم: الأخذ بالأسباب عبادة والاعتماد عليها شرك، ومن أخذ بالأسباب ولو كانت ضعيفة ثم اعتمد على الله تعالى فقد </w:t>
      </w:r>
      <w:proofErr w:type="gramStart"/>
      <w:r w:rsidRPr="003216D9">
        <w:rPr>
          <w:rFonts w:ascii="Traditional Arabic" w:hAnsi="Traditional Arabic" w:cs="Traditional Arabic"/>
          <w:sz w:val="36"/>
          <w:szCs w:val="36"/>
          <w:rtl/>
        </w:rPr>
        <w:t>امتثل</w:t>
      </w:r>
      <w:r>
        <w:rPr>
          <w:rFonts w:ascii="Traditional Arabic" w:hAnsi="Traditional Arabic" w:cs="Traditional Arabic" w:hint="cs"/>
          <w:sz w:val="36"/>
          <w:szCs w:val="36"/>
          <w:rtl/>
        </w:rPr>
        <w:t xml:space="preserve"> .</w:t>
      </w:r>
      <w:proofErr w:type="gramEnd"/>
    </w:p>
    <w:p w14:paraId="5E81F27E" w14:textId="41DDB5C2"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قال شيخ الاسلام ابن تيمية</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الالتفات إلى الأسباب، واعتبارها مؤثرة في المسببات شرك في التوحيد، ومحو الأسباب أن تكون أسباباً نقص في العقل والإعراض عن الأسباب المأمور بها قدح في الشرع</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اهـ</w:t>
      </w:r>
      <w:r w:rsidRPr="003216D9">
        <w:rPr>
          <w:rFonts w:ascii="Traditional Arabic" w:hAnsi="Traditional Arabic" w:cs="Traditional Arabic"/>
          <w:sz w:val="36"/>
          <w:szCs w:val="36"/>
        </w:rPr>
        <w:t>.</w:t>
      </w:r>
      <w:r w:rsidRPr="003216D9">
        <w:rPr>
          <w:rFonts w:ascii="Traditional Arabic" w:hAnsi="Traditional Arabic" w:cs="Traditional Arabic"/>
          <w:sz w:val="36"/>
          <w:szCs w:val="36"/>
        </w:rPr>
        <w:br/>
      </w:r>
      <w:r w:rsidRPr="003216D9">
        <w:rPr>
          <w:rFonts w:ascii="Traditional Arabic" w:hAnsi="Traditional Arabic" w:cs="Traditional Arabic"/>
          <w:sz w:val="36"/>
          <w:szCs w:val="36"/>
          <w:rtl/>
        </w:rPr>
        <w:t>ويقول شارح العقيدة الطحاوية</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قد يظن بعض الناس أن التوكل ينافي الاكتساب، وتعاطي الأسباب، وأن الأمور إذا كانت مقدرة فلا حاجة إلى الأسباب، وهذا فاسد، فإن الاكتساب منه فرض، ومنه مستحب، ومنه مباح، ومنه مكروه، ومنه حرام، وقد كان النبي صلى الله عليه وسلم أفضل المتوكلين يلبس لأمة الحرب، ويمشي في الأسواق للاكتساب</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اهـ</w:t>
      </w:r>
      <w:r w:rsidRPr="003216D9">
        <w:rPr>
          <w:rFonts w:ascii="Traditional Arabic" w:hAnsi="Traditional Arabic" w:cs="Traditional Arabic"/>
          <w:sz w:val="36"/>
          <w:szCs w:val="36"/>
        </w:rPr>
        <w:t>.</w:t>
      </w:r>
    </w:p>
    <w:p w14:paraId="3A40B439" w14:textId="77777777"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وقال ابن القيم</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فلا تتم حقيقة التوحيد إلا بمباشرة الأسباب التي نصبها الله تعالى، وإن تعطيلها يقدح في نفس التوكل، وإن تركها عجز ينافي التوكل الذي حقيقته اعتماد القلب على الله في حصول ما ينفع العبد في دينه ودنياه، ودفع ما يضره في دينه ودنياه، ولا بد من هذا الاعتماد من مباشرة الأسباب، وإلا كان معطلاً للحكمة والشرع، فلا يجعل العبد عجزه توكلاً ولا توكله عجزاً</w:t>
      </w:r>
      <w:r w:rsidRPr="003216D9">
        <w:rPr>
          <w:rFonts w:ascii="Traditional Arabic" w:hAnsi="Traditional Arabic" w:cs="Traditional Arabic"/>
          <w:sz w:val="36"/>
          <w:szCs w:val="36"/>
        </w:rPr>
        <w:t>.</w:t>
      </w:r>
    </w:p>
    <w:p w14:paraId="5F4ED07D" w14:textId="77777777"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lastRenderedPageBreak/>
        <w:t>وقال ابن حجر في الفتح</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المراد بالتوكل اعتقاد ما دلت عليه هذه الآية: وما من دابة في الأرض إلا على الله رزقها ـ وليس المراد به ترك التسبب والاعتماد على ما يأتي من المخلوقين، لأن ذلك قد يجر إلى ضد ما يراه من التوكل، وقد سئل أحمد عن رجل جلس في بيته، أو في المسجد وقال: لا أعمل شيئا حتى يأتيني رزقي، فقال: هذا رجل جهل العلم، فقد قال النبي صلى الله عليه وسلم: إن الله جعل رزقي تحت ظل رمحي، وقال: لو توكلتم على الله حق توكله لرزقكم كما يرزق الطير تغدو خماصا وتروح بطانا ـ فذكر أنها تغدو وتروح في طلب الرزق، قال: وكان الصحابة يتجرون ويعملون في نخيلهم والقدوة بهم</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اهـ</w:t>
      </w:r>
      <w:r w:rsidRPr="003216D9">
        <w:rPr>
          <w:rFonts w:ascii="Traditional Arabic" w:hAnsi="Traditional Arabic" w:cs="Traditional Arabic"/>
          <w:sz w:val="36"/>
          <w:szCs w:val="36"/>
        </w:rPr>
        <w:t>.</w:t>
      </w:r>
    </w:p>
    <w:p w14:paraId="6DA126D2" w14:textId="2A98EF28"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وجاء في الموسوعة الفقهية</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ذهب عامة الفقهاء إلى أن التوكل على الله لا يتنافى مع السعي والأخذ بالأسباب من مطعم ومشرب وتحرز من الأعداء وإعداد الأسلحة واستعمال ما تقتضيه سنة الله المعتادة مع الاعتقاد أن الأسباب وحدها لا تجلب نفعا ولا تدفع ضرا، بل السبب ـ العلاج ـ وال</w:t>
      </w:r>
      <w:r w:rsidR="00A500EF">
        <w:rPr>
          <w:rFonts w:ascii="Traditional Arabic" w:hAnsi="Traditional Arabic" w:cs="Traditional Arabic" w:hint="cs"/>
          <w:sz w:val="36"/>
          <w:szCs w:val="36"/>
          <w:rtl/>
        </w:rPr>
        <w:t>ُ</w:t>
      </w:r>
      <w:r w:rsidRPr="003216D9">
        <w:rPr>
          <w:rFonts w:ascii="Traditional Arabic" w:hAnsi="Traditional Arabic" w:cs="Traditional Arabic"/>
          <w:sz w:val="36"/>
          <w:szCs w:val="36"/>
          <w:rtl/>
        </w:rPr>
        <w:t>مس</w:t>
      </w:r>
      <w:r w:rsidR="00A500EF">
        <w:rPr>
          <w:rFonts w:ascii="Traditional Arabic" w:hAnsi="Traditional Arabic" w:cs="Traditional Arabic" w:hint="cs"/>
          <w:sz w:val="36"/>
          <w:szCs w:val="36"/>
          <w:rtl/>
        </w:rPr>
        <w:t>َ</w:t>
      </w:r>
      <w:r w:rsidRPr="003216D9">
        <w:rPr>
          <w:rFonts w:ascii="Traditional Arabic" w:hAnsi="Traditional Arabic" w:cs="Traditional Arabic"/>
          <w:sz w:val="36"/>
          <w:szCs w:val="36"/>
          <w:rtl/>
        </w:rPr>
        <w:t>ب</w:t>
      </w:r>
      <w:r w:rsidR="00A500EF">
        <w:rPr>
          <w:rFonts w:ascii="Traditional Arabic" w:hAnsi="Traditional Arabic" w:cs="Traditional Arabic" w:hint="cs"/>
          <w:sz w:val="36"/>
          <w:szCs w:val="36"/>
          <w:rtl/>
        </w:rPr>
        <w:t>َّ</w:t>
      </w:r>
      <w:r w:rsidRPr="003216D9">
        <w:rPr>
          <w:rFonts w:ascii="Traditional Arabic" w:hAnsi="Traditional Arabic" w:cs="Traditional Arabic"/>
          <w:sz w:val="36"/>
          <w:szCs w:val="36"/>
          <w:rtl/>
        </w:rPr>
        <w:t>ب ـ الشفاء ـ فعل الله تعالى، والكل منه وبمشيئته، وقال سهل: من قال</w:t>
      </w:r>
      <w:r w:rsidR="00A500EF">
        <w:rPr>
          <w:rFonts w:ascii="Traditional Arabic" w:hAnsi="Traditional Arabic" w:cs="Traditional Arabic" w:hint="cs"/>
          <w:sz w:val="36"/>
          <w:szCs w:val="36"/>
          <w:rtl/>
        </w:rPr>
        <w:t xml:space="preserve"> إن</w:t>
      </w:r>
      <w:r w:rsidRPr="003216D9">
        <w:rPr>
          <w:rFonts w:ascii="Traditional Arabic" w:hAnsi="Traditional Arabic" w:cs="Traditional Arabic"/>
          <w:sz w:val="36"/>
          <w:szCs w:val="36"/>
          <w:rtl/>
        </w:rPr>
        <w:t xml:space="preserve"> التوكل يكون بترك العمل فقد طعن في سنة رسول الله صلى الله عليه </w:t>
      </w:r>
      <w:proofErr w:type="gramStart"/>
      <w:r w:rsidRPr="003216D9">
        <w:rPr>
          <w:rFonts w:ascii="Traditional Arabic" w:hAnsi="Traditional Arabic" w:cs="Traditional Arabic"/>
          <w:sz w:val="36"/>
          <w:szCs w:val="36"/>
          <w:rtl/>
        </w:rPr>
        <w:t xml:space="preserve">وسلم، </w:t>
      </w:r>
      <w:r w:rsidR="00A500EF">
        <w:rPr>
          <w:rFonts w:ascii="Traditional Arabic" w:hAnsi="Traditional Arabic" w:cs="Traditional Arabic" w:hint="cs"/>
          <w:sz w:val="36"/>
          <w:szCs w:val="36"/>
          <w:rtl/>
        </w:rPr>
        <w:t xml:space="preserve"> </w:t>
      </w:r>
      <w:r w:rsidRPr="003216D9">
        <w:rPr>
          <w:rFonts w:ascii="Traditional Arabic" w:hAnsi="Traditional Arabic" w:cs="Traditional Arabic"/>
          <w:sz w:val="36"/>
          <w:szCs w:val="36"/>
          <w:rtl/>
        </w:rPr>
        <w:t>اهـ</w:t>
      </w:r>
      <w:proofErr w:type="gramEnd"/>
      <w:r w:rsidRPr="003216D9">
        <w:rPr>
          <w:rFonts w:ascii="Traditional Arabic" w:hAnsi="Traditional Arabic" w:cs="Traditional Arabic"/>
          <w:sz w:val="36"/>
          <w:szCs w:val="36"/>
        </w:rPr>
        <w:t>.</w:t>
      </w:r>
    </w:p>
    <w:p w14:paraId="5A5B3734" w14:textId="4341286C" w:rsidR="003216D9" w:rsidRPr="003216D9" w:rsidRDefault="00720A58" w:rsidP="003216D9">
      <w:pPr>
        <w:rPr>
          <w:rFonts w:ascii="Traditional Arabic" w:hAnsi="Traditional Arabic" w:cs="Traditional Arabic"/>
          <w:sz w:val="36"/>
          <w:szCs w:val="36"/>
        </w:rPr>
      </w:pPr>
      <w:r>
        <w:rPr>
          <w:rFonts w:ascii="Traditional Arabic" w:hAnsi="Traditional Arabic" w:cs="Traditional Arabic" w:hint="cs"/>
          <w:sz w:val="36"/>
          <w:szCs w:val="36"/>
          <w:rtl/>
        </w:rPr>
        <w:t>وأهل العلم</w:t>
      </w:r>
      <w:r w:rsidR="003216D9" w:rsidRPr="003216D9">
        <w:rPr>
          <w:rFonts w:ascii="Traditional Arabic" w:hAnsi="Traditional Arabic" w:cs="Traditional Arabic"/>
          <w:sz w:val="36"/>
          <w:szCs w:val="36"/>
          <w:rtl/>
        </w:rPr>
        <w:t xml:space="preserve"> على أن التوكل الصحيح، إنما يكون مع الأخذ بالأسباب، وبدونه تكون دعوى التوكل جهلا بالشرع وفسادا في العقل، قال عمر ـ رضي الله عنه</w:t>
      </w:r>
      <w:r w:rsidR="003216D9" w:rsidRPr="003216D9">
        <w:rPr>
          <w:rFonts w:ascii="Traditional Arabic" w:hAnsi="Traditional Arabic" w:cs="Traditional Arabic"/>
          <w:sz w:val="36"/>
          <w:szCs w:val="36"/>
        </w:rPr>
        <w:t>: </w:t>
      </w:r>
      <w:r w:rsidR="003216D9" w:rsidRPr="003216D9">
        <w:rPr>
          <w:rFonts w:ascii="Traditional Arabic" w:hAnsi="Traditional Arabic" w:cs="Traditional Arabic"/>
          <w:sz w:val="36"/>
          <w:szCs w:val="36"/>
          <w:rtl/>
        </w:rPr>
        <w:t>لا يقعد أحدكم عن طلب الرزق ويقول: اللهم ارزقني، وقد علمتم أن السماء لا تمطر ذهبا ولا فضة</w:t>
      </w:r>
      <w:r w:rsidR="003216D9" w:rsidRPr="003216D9">
        <w:rPr>
          <w:rFonts w:ascii="Traditional Arabic" w:hAnsi="Traditional Arabic" w:cs="Traditional Arabic"/>
          <w:sz w:val="36"/>
          <w:szCs w:val="36"/>
        </w:rPr>
        <w:t>.</w:t>
      </w:r>
    </w:p>
    <w:p w14:paraId="7861BBE6" w14:textId="77777777"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وقد تواتر الأمر بالأخذ بالأسباب في القرآن وسنة الرسول صلى الله عليه وسلم، أخرج ابن حبان في صحيحه</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أن رجلا جاء إلى النبي صلى الله عليه وسلم وأراد أن يترك ناقته وقال: أأعقلها وأتوكل؟ أو أطلقها وأتوكل؟ فقال صلى الله عليه وسلم: اعقلها، وتوكل</w:t>
      </w:r>
      <w:r w:rsidRPr="003216D9">
        <w:rPr>
          <w:rFonts w:ascii="Traditional Arabic" w:hAnsi="Traditional Arabic" w:cs="Traditional Arabic"/>
          <w:sz w:val="36"/>
          <w:szCs w:val="36"/>
        </w:rPr>
        <w:t>.</w:t>
      </w:r>
    </w:p>
    <w:p w14:paraId="38588CBD" w14:textId="2AACA2A5" w:rsidR="003216D9" w:rsidRPr="003216D9" w:rsidRDefault="00A500EF" w:rsidP="003216D9">
      <w:pPr>
        <w:rPr>
          <w:rFonts w:ascii="Traditional Arabic" w:hAnsi="Traditional Arabic" w:cs="Traditional Arabic"/>
          <w:sz w:val="36"/>
          <w:szCs w:val="36"/>
        </w:rPr>
      </w:pPr>
      <w:r>
        <w:rPr>
          <w:rFonts w:ascii="Traditional Arabic" w:hAnsi="Traditional Arabic" w:cs="Traditional Arabic" w:hint="cs"/>
          <w:sz w:val="36"/>
          <w:szCs w:val="36"/>
          <w:rtl/>
        </w:rPr>
        <w:t>وقال</w:t>
      </w:r>
      <w:r w:rsidR="003216D9" w:rsidRPr="003216D9">
        <w:rPr>
          <w:rFonts w:ascii="Traditional Arabic" w:hAnsi="Traditional Arabic" w:cs="Traditional Arabic"/>
          <w:sz w:val="36"/>
          <w:szCs w:val="36"/>
          <w:rtl/>
        </w:rPr>
        <w:t xml:space="preserve"> تعالى</w:t>
      </w:r>
      <w:r w:rsidR="003216D9" w:rsidRPr="003216D9">
        <w:rPr>
          <w:rFonts w:ascii="Traditional Arabic" w:hAnsi="Traditional Arabic" w:cs="Traditional Arabic"/>
          <w:sz w:val="36"/>
          <w:szCs w:val="36"/>
        </w:rPr>
        <w:t>: </w:t>
      </w:r>
      <w:r>
        <w:rPr>
          <w:rFonts w:ascii="Traditional Arabic" w:hAnsi="Traditional Arabic" w:cs="Traditional Arabic" w:hint="cs"/>
          <w:sz w:val="36"/>
          <w:szCs w:val="36"/>
          <w:rtl/>
        </w:rPr>
        <w:t>(</w:t>
      </w:r>
      <w:r w:rsidR="003216D9" w:rsidRPr="003216D9">
        <w:rPr>
          <w:rFonts w:ascii="Traditional Arabic" w:hAnsi="Traditional Arabic" w:cs="Traditional Arabic"/>
          <w:sz w:val="36"/>
          <w:szCs w:val="36"/>
          <w:rtl/>
        </w:rPr>
        <w:t xml:space="preserve">فكلوا مما غنمتم حلالا </w:t>
      </w:r>
      <w:proofErr w:type="gramStart"/>
      <w:r w:rsidR="003216D9" w:rsidRPr="003216D9">
        <w:rPr>
          <w:rFonts w:ascii="Traditional Arabic" w:hAnsi="Traditional Arabic" w:cs="Traditional Arabic"/>
          <w:sz w:val="36"/>
          <w:szCs w:val="36"/>
          <w:rtl/>
        </w:rPr>
        <w:t>طيبا</w:t>
      </w:r>
      <w:r w:rsidR="003216D9" w:rsidRPr="003216D9">
        <w:rPr>
          <w:rFonts w:ascii="Traditional Arabic" w:hAnsi="Traditional Arabic" w:cs="Traditional Arabic"/>
          <w:sz w:val="36"/>
          <w:szCs w:val="36"/>
        </w:rPr>
        <w:t xml:space="preserve">{ </w:t>
      </w:r>
      <w:r w:rsidR="003216D9" w:rsidRPr="003216D9">
        <w:rPr>
          <w:rFonts w:ascii="Traditional Arabic" w:hAnsi="Traditional Arabic" w:cs="Traditional Arabic"/>
          <w:sz w:val="36"/>
          <w:szCs w:val="36"/>
          <w:rtl/>
        </w:rPr>
        <w:t>الأنفال</w:t>
      </w:r>
      <w:proofErr w:type="gramEnd"/>
      <w:r>
        <w:rPr>
          <w:rFonts w:ascii="Traditional Arabic" w:hAnsi="Traditional Arabic" w:cs="Traditional Arabic" w:hint="cs"/>
          <w:sz w:val="36"/>
          <w:szCs w:val="36"/>
          <w:rtl/>
        </w:rPr>
        <w:t xml:space="preserve"> </w:t>
      </w:r>
      <w:r w:rsidR="003216D9" w:rsidRPr="003216D9">
        <w:rPr>
          <w:rFonts w:ascii="Traditional Arabic" w:hAnsi="Traditional Arabic" w:cs="Traditional Arabic"/>
          <w:sz w:val="36"/>
          <w:szCs w:val="36"/>
        </w:rPr>
        <w:t>. </w:t>
      </w:r>
      <w:r w:rsidR="003216D9" w:rsidRPr="003216D9">
        <w:rPr>
          <w:rFonts w:ascii="Traditional Arabic" w:hAnsi="Traditional Arabic" w:cs="Traditional Arabic"/>
          <w:sz w:val="36"/>
          <w:szCs w:val="36"/>
          <w:rtl/>
        </w:rPr>
        <w:t>والغنيمة اكتساب</w:t>
      </w:r>
      <w:r w:rsidR="003216D9" w:rsidRPr="003216D9">
        <w:rPr>
          <w:rFonts w:ascii="Traditional Arabic" w:hAnsi="Traditional Arabic" w:cs="Traditional Arabic"/>
          <w:sz w:val="36"/>
          <w:szCs w:val="36"/>
        </w:rPr>
        <w:t>.</w:t>
      </w:r>
    </w:p>
    <w:p w14:paraId="381BFE3C" w14:textId="2828CD7E" w:rsidR="003216D9" w:rsidRPr="003216D9" w:rsidRDefault="003216D9" w:rsidP="003216D9">
      <w:pPr>
        <w:rPr>
          <w:rFonts w:ascii="Traditional Arabic" w:hAnsi="Traditional Arabic" w:cs="Traditional Arabic" w:hint="cs"/>
          <w:sz w:val="36"/>
          <w:szCs w:val="36"/>
          <w:rtl/>
        </w:rPr>
      </w:pPr>
      <w:r w:rsidRPr="003216D9">
        <w:rPr>
          <w:rFonts w:ascii="Traditional Arabic" w:hAnsi="Traditional Arabic" w:cs="Traditional Arabic"/>
          <w:sz w:val="36"/>
          <w:szCs w:val="36"/>
          <w:rtl/>
        </w:rPr>
        <w:t>وقال</w:t>
      </w:r>
      <w:r w:rsidR="00A500EF">
        <w:rPr>
          <w:rFonts w:ascii="Traditional Arabic" w:hAnsi="Traditional Arabic" w:cs="Traditional Arabic" w:hint="cs"/>
          <w:sz w:val="36"/>
          <w:szCs w:val="36"/>
          <w:rtl/>
        </w:rPr>
        <w:t xml:space="preserve"> </w:t>
      </w:r>
      <w:proofErr w:type="gramStart"/>
      <w:r w:rsidR="00A500EF">
        <w:rPr>
          <w:rFonts w:ascii="Traditional Arabic" w:hAnsi="Traditional Arabic" w:cs="Traditional Arabic" w:hint="cs"/>
          <w:sz w:val="36"/>
          <w:szCs w:val="36"/>
          <w:rtl/>
        </w:rPr>
        <w:t>( ف</w:t>
      </w:r>
      <w:r w:rsidRPr="003216D9">
        <w:rPr>
          <w:rFonts w:ascii="Traditional Arabic" w:hAnsi="Traditional Arabic" w:cs="Traditional Arabic"/>
          <w:sz w:val="36"/>
          <w:szCs w:val="36"/>
          <w:rtl/>
        </w:rPr>
        <w:t>امشوا</w:t>
      </w:r>
      <w:proofErr w:type="gramEnd"/>
      <w:r w:rsidRPr="003216D9">
        <w:rPr>
          <w:rFonts w:ascii="Traditional Arabic" w:hAnsi="Traditional Arabic" w:cs="Traditional Arabic"/>
          <w:sz w:val="36"/>
          <w:szCs w:val="36"/>
          <w:rtl/>
        </w:rPr>
        <w:t xml:space="preserve"> في مناكبها وكلوا من رزقه </w:t>
      </w:r>
      <w:r w:rsidRPr="003216D9">
        <w:rPr>
          <w:rFonts w:ascii="Traditional Arabic" w:hAnsi="Traditional Arabic" w:cs="Traditional Arabic"/>
          <w:sz w:val="36"/>
          <w:szCs w:val="36"/>
        </w:rPr>
        <w:t>{</w:t>
      </w:r>
      <w:r w:rsidRPr="003216D9">
        <w:rPr>
          <w:rFonts w:ascii="Traditional Arabic" w:hAnsi="Traditional Arabic" w:cs="Traditional Arabic"/>
          <w:sz w:val="36"/>
          <w:szCs w:val="36"/>
          <w:rtl/>
        </w:rPr>
        <w:t>الملك:15</w:t>
      </w:r>
      <w:r w:rsidRPr="003216D9">
        <w:rPr>
          <w:rFonts w:ascii="Traditional Arabic" w:hAnsi="Traditional Arabic" w:cs="Traditional Arabic"/>
          <w:sz w:val="36"/>
          <w:szCs w:val="36"/>
        </w:rPr>
        <w:t>.</w:t>
      </w:r>
      <w:r w:rsidR="00720A58">
        <w:rPr>
          <w:rFonts w:ascii="Traditional Arabic" w:hAnsi="Traditional Arabic" w:cs="Traditional Arabic" w:hint="cs"/>
          <w:sz w:val="36"/>
          <w:szCs w:val="36"/>
          <w:rtl/>
        </w:rPr>
        <w:t>فأمر بالمشي والتكسب للأكل .</w:t>
      </w:r>
    </w:p>
    <w:p w14:paraId="24F519E4" w14:textId="4C62C33C"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 xml:space="preserve">وقال </w:t>
      </w:r>
      <w:proofErr w:type="gramStart"/>
      <w:r w:rsidRPr="003216D9">
        <w:rPr>
          <w:rFonts w:ascii="Traditional Arabic" w:hAnsi="Traditional Arabic" w:cs="Traditional Arabic"/>
          <w:sz w:val="36"/>
          <w:szCs w:val="36"/>
          <w:rtl/>
        </w:rPr>
        <w:t>تعالى</w:t>
      </w:r>
      <w:r w:rsidRPr="003216D9">
        <w:rPr>
          <w:rFonts w:ascii="Traditional Arabic" w:hAnsi="Traditional Arabic" w:cs="Traditional Arabic"/>
          <w:sz w:val="36"/>
          <w:szCs w:val="36"/>
        </w:rPr>
        <w:t>: </w:t>
      </w:r>
      <w:r w:rsidR="00A500EF">
        <w:rPr>
          <w:rFonts w:ascii="Traditional Arabic" w:hAnsi="Traditional Arabic" w:cs="Traditional Arabic" w:hint="cs"/>
          <w:sz w:val="36"/>
          <w:szCs w:val="36"/>
          <w:rtl/>
        </w:rPr>
        <w:t xml:space="preserve"> </w:t>
      </w:r>
      <w:r w:rsidR="00A500EF" w:rsidRPr="003216D9">
        <w:rPr>
          <w:rFonts w:ascii="Traditional Arabic" w:hAnsi="Traditional Arabic" w:cs="Traditional Arabic"/>
          <w:sz w:val="36"/>
          <w:szCs w:val="36"/>
        </w:rPr>
        <w:t>}</w:t>
      </w:r>
      <w:proofErr w:type="gramEnd"/>
      <w:r w:rsidRPr="003216D9">
        <w:rPr>
          <w:rFonts w:ascii="Traditional Arabic" w:hAnsi="Traditional Arabic" w:cs="Traditional Arabic"/>
          <w:sz w:val="36"/>
          <w:szCs w:val="36"/>
          <w:rtl/>
        </w:rPr>
        <w:t>يا أيها الذين آمنوا خذوا حذركم </w:t>
      </w:r>
      <w:r w:rsidRPr="003216D9">
        <w:rPr>
          <w:rFonts w:ascii="Traditional Arabic" w:hAnsi="Traditional Arabic" w:cs="Traditional Arabic"/>
          <w:sz w:val="36"/>
          <w:szCs w:val="36"/>
        </w:rPr>
        <w:t>{</w:t>
      </w:r>
      <w:r w:rsidRPr="003216D9">
        <w:rPr>
          <w:rFonts w:ascii="Traditional Arabic" w:hAnsi="Traditional Arabic" w:cs="Traditional Arabic"/>
          <w:sz w:val="36"/>
          <w:szCs w:val="36"/>
          <w:rtl/>
        </w:rPr>
        <w:t>النساء:71</w:t>
      </w:r>
      <w:r w:rsidRPr="003216D9">
        <w:rPr>
          <w:rFonts w:ascii="Traditional Arabic" w:hAnsi="Traditional Arabic" w:cs="Traditional Arabic"/>
          <w:sz w:val="36"/>
          <w:szCs w:val="36"/>
        </w:rPr>
        <w:t>.</w:t>
      </w:r>
      <w:r w:rsidR="00720A58">
        <w:rPr>
          <w:rFonts w:ascii="Traditional Arabic" w:hAnsi="Traditional Arabic" w:cs="Traditional Arabic" w:hint="cs"/>
          <w:sz w:val="36"/>
          <w:szCs w:val="36"/>
          <w:rtl/>
        </w:rPr>
        <w:t xml:space="preserve"> وأخذ الحذر فعل </w:t>
      </w:r>
      <w:proofErr w:type="gramStart"/>
      <w:r w:rsidR="00720A58">
        <w:rPr>
          <w:rFonts w:ascii="Traditional Arabic" w:hAnsi="Traditional Arabic" w:cs="Traditional Arabic" w:hint="cs"/>
          <w:sz w:val="36"/>
          <w:szCs w:val="36"/>
          <w:rtl/>
        </w:rPr>
        <w:t>للسبب .</w:t>
      </w:r>
      <w:proofErr w:type="gramEnd"/>
    </w:p>
    <w:p w14:paraId="69EF0E5A" w14:textId="7828D462" w:rsidR="003216D9" w:rsidRDefault="003216D9" w:rsidP="003216D9">
      <w:pPr>
        <w:rPr>
          <w:rFonts w:ascii="Traditional Arabic" w:hAnsi="Traditional Arabic" w:cs="Traditional Arabic"/>
          <w:sz w:val="36"/>
          <w:szCs w:val="36"/>
          <w:rtl/>
        </w:rPr>
      </w:pPr>
      <w:proofErr w:type="gramStart"/>
      <w:r w:rsidRPr="003216D9">
        <w:rPr>
          <w:rFonts w:ascii="Traditional Arabic" w:hAnsi="Traditional Arabic" w:cs="Traditional Arabic"/>
          <w:sz w:val="36"/>
          <w:szCs w:val="36"/>
          <w:rtl/>
        </w:rPr>
        <w:lastRenderedPageBreak/>
        <w:t>وقال</w:t>
      </w:r>
      <w:r w:rsidR="00A500EF">
        <w:rPr>
          <w:rFonts w:ascii="Traditional Arabic" w:hAnsi="Traditional Arabic" w:cs="Traditional Arabic"/>
          <w:sz w:val="36"/>
          <w:szCs w:val="36"/>
        </w:rPr>
        <w:t xml:space="preserve"> </w:t>
      </w:r>
      <w:r w:rsidRPr="003216D9">
        <w:rPr>
          <w:rFonts w:ascii="Traditional Arabic" w:hAnsi="Traditional Arabic" w:cs="Traditional Arabic"/>
          <w:sz w:val="36"/>
          <w:szCs w:val="36"/>
        </w:rPr>
        <w:t>:</w:t>
      </w:r>
      <w:proofErr w:type="gramEnd"/>
      <w:r w:rsidRPr="003216D9">
        <w:rPr>
          <w:rFonts w:ascii="Traditional Arabic" w:hAnsi="Traditional Arabic" w:cs="Traditional Arabic"/>
          <w:sz w:val="36"/>
          <w:szCs w:val="36"/>
        </w:rPr>
        <w:t> </w:t>
      </w:r>
      <w:r w:rsidR="00A500EF" w:rsidRPr="003216D9">
        <w:rPr>
          <w:rFonts w:ascii="Traditional Arabic" w:hAnsi="Traditional Arabic" w:cs="Traditional Arabic"/>
          <w:sz w:val="36"/>
          <w:szCs w:val="36"/>
        </w:rPr>
        <w:t>}</w:t>
      </w:r>
      <w:r w:rsidRPr="003216D9">
        <w:rPr>
          <w:rFonts w:ascii="Traditional Arabic" w:hAnsi="Traditional Arabic" w:cs="Traditional Arabic"/>
          <w:sz w:val="36"/>
          <w:szCs w:val="36"/>
          <w:rtl/>
        </w:rPr>
        <w:t>وأعدوا لهم ما استطعتم من قوة ومن رباط الخيل </w:t>
      </w:r>
      <w:r w:rsidRPr="003216D9">
        <w:rPr>
          <w:rFonts w:ascii="Traditional Arabic" w:hAnsi="Traditional Arabic" w:cs="Traditional Arabic"/>
          <w:sz w:val="36"/>
          <w:szCs w:val="36"/>
        </w:rPr>
        <w:t>{</w:t>
      </w:r>
      <w:r w:rsidRPr="003216D9">
        <w:rPr>
          <w:rFonts w:ascii="Traditional Arabic" w:hAnsi="Traditional Arabic" w:cs="Traditional Arabic"/>
          <w:sz w:val="36"/>
          <w:szCs w:val="36"/>
          <w:rtl/>
        </w:rPr>
        <w:t>الأنفال:60</w:t>
      </w:r>
      <w:r w:rsidRPr="003216D9">
        <w:rPr>
          <w:rFonts w:ascii="Traditional Arabic" w:hAnsi="Traditional Arabic" w:cs="Traditional Arabic"/>
          <w:sz w:val="36"/>
          <w:szCs w:val="36"/>
        </w:rPr>
        <w:t>.</w:t>
      </w:r>
      <w:r w:rsidR="00720A58">
        <w:rPr>
          <w:rFonts w:ascii="Traditional Arabic" w:hAnsi="Traditional Arabic" w:cs="Traditional Arabic" w:hint="cs"/>
          <w:sz w:val="36"/>
          <w:szCs w:val="36"/>
          <w:rtl/>
        </w:rPr>
        <w:t xml:space="preserve"> والاعداد للعدو أخذ </w:t>
      </w:r>
      <w:proofErr w:type="gramStart"/>
      <w:r w:rsidR="00720A58">
        <w:rPr>
          <w:rFonts w:ascii="Traditional Arabic" w:hAnsi="Traditional Arabic" w:cs="Traditional Arabic" w:hint="cs"/>
          <w:sz w:val="36"/>
          <w:szCs w:val="36"/>
          <w:rtl/>
        </w:rPr>
        <w:t>بالأسباب .</w:t>
      </w:r>
      <w:proofErr w:type="gramEnd"/>
    </w:p>
    <w:p w14:paraId="36E0ED84" w14:textId="47D29192" w:rsidR="00720A58" w:rsidRDefault="00720A58" w:rsidP="003216D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ارزقنا الفقه في </w:t>
      </w:r>
      <w:proofErr w:type="gramStart"/>
      <w:r>
        <w:rPr>
          <w:rFonts w:ascii="Traditional Arabic" w:hAnsi="Traditional Arabic" w:cs="Traditional Arabic" w:hint="cs"/>
          <w:sz w:val="36"/>
          <w:szCs w:val="36"/>
          <w:rtl/>
        </w:rPr>
        <w:t>الدين ،</w:t>
      </w:r>
      <w:proofErr w:type="gramEnd"/>
      <w:r>
        <w:rPr>
          <w:rFonts w:ascii="Traditional Arabic" w:hAnsi="Traditional Arabic" w:cs="Traditional Arabic" w:hint="cs"/>
          <w:sz w:val="36"/>
          <w:szCs w:val="36"/>
          <w:rtl/>
        </w:rPr>
        <w:t xml:space="preserve"> والعمل بالتنزيل ، أقول قولي هذا ....</w:t>
      </w:r>
    </w:p>
    <w:p w14:paraId="275E6DB0" w14:textId="06732698" w:rsidR="00720A58" w:rsidRDefault="00720A58" w:rsidP="003216D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8D723C0" w14:textId="2BC8A83F" w:rsidR="00720A58" w:rsidRPr="003216D9" w:rsidRDefault="00720A58" w:rsidP="003216D9">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يزال الحديث موصولا عن الأخذ بالأسباب ، والتوكل على الله ، وهذا في كل مجالات الحياة ، لابد أن تعتقد أن الأمور كلها بيد الله ، وأن الله جعل لنيلها أسبابا لابد من تعاطيها .</w:t>
      </w:r>
    </w:p>
    <w:p w14:paraId="13067A53" w14:textId="77777777" w:rsidR="003216D9" w:rsidRPr="003216D9" w:rsidRDefault="003216D9" w:rsidP="003216D9">
      <w:pPr>
        <w:rPr>
          <w:rFonts w:ascii="Traditional Arabic" w:hAnsi="Traditional Arabic" w:cs="Traditional Arabic"/>
          <w:sz w:val="36"/>
          <w:szCs w:val="36"/>
        </w:rPr>
      </w:pPr>
      <w:r w:rsidRPr="003216D9">
        <w:rPr>
          <w:rFonts w:ascii="Traditional Arabic" w:hAnsi="Traditional Arabic" w:cs="Traditional Arabic"/>
          <w:sz w:val="36"/>
          <w:szCs w:val="36"/>
          <w:rtl/>
        </w:rPr>
        <w:t>وأما ترك الأسباب فهو خطأ ينبغي الاستغفار منه، فقد جاء في فتاوى اللجنة الدائمة</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قد ثبت في الكتاب والسنة الصحيحة الحث على الأخذ بالأسباب مع التوكل على الله، فمن أخذ بالأسباب واعتمدها فقط وألغى التوكل على الله فهو مشرك، ومن توكل على الله وألغى الأسباب فهو جاهل مفرط مخطئ، والمطلوب شرعا هو الجمع بينهما</w:t>
      </w:r>
      <w:r w:rsidRPr="003216D9">
        <w:rPr>
          <w:rFonts w:ascii="Traditional Arabic" w:hAnsi="Traditional Arabic" w:cs="Traditional Arabic"/>
          <w:sz w:val="36"/>
          <w:szCs w:val="36"/>
        </w:rPr>
        <w:t>. </w:t>
      </w:r>
      <w:r w:rsidRPr="003216D9">
        <w:rPr>
          <w:rFonts w:ascii="Traditional Arabic" w:hAnsi="Traditional Arabic" w:cs="Traditional Arabic"/>
          <w:sz w:val="36"/>
          <w:szCs w:val="36"/>
          <w:rtl/>
        </w:rPr>
        <w:t>اهـ</w:t>
      </w:r>
      <w:r w:rsidRPr="003216D9">
        <w:rPr>
          <w:rFonts w:ascii="Traditional Arabic" w:hAnsi="Traditional Arabic" w:cs="Traditional Arabic"/>
          <w:sz w:val="36"/>
          <w:szCs w:val="36"/>
        </w:rPr>
        <w:t>.</w:t>
      </w:r>
    </w:p>
    <w:p w14:paraId="6DD40552" w14:textId="647D8B71" w:rsidR="003216D9" w:rsidRPr="003216D9" w:rsidRDefault="00A500EF" w:rsidP="003216D9">
      <w:pPr>
        <w:rPr>
          <w:rFonts w:ascii="Traditional Arabic" w:hAnsi="Traditional Arabic" w:cs="Traditional Arabic"/>
          <w:sz w:val="36"/>
          <w:szCs w:val="36"/>
        </w:rPr>
      </w:pPr>
      <w:r>
        <w:rPr>
          <w:rFonts w:ascii="Traditional Arabic" w:hAnsi="Traditional Arabic" w:cs="Traditional Arabic" w:hint="cs"/>
          <w:sz w:val="36"/>
          <w:szCs w:val="36"/>
          <w:rtl/>
        </w:rPr>
        <w:t>ولنعلم أن</w:t>
      </w:r>
      <w:r w:rsidR="003216D9" w:rsidRPr="003216D9">
        <w:rPr>
          <w:rFonts w:ascii="Traditional Arabic" w:hAnsi="Traditional Arabic" w:cs="Traditional Arabic"/>
          <w:sz w:val="36"/>
          <w:szCs w:val="36"/>
          <w:rtl/>
        </w:rPr>
        <w:t xml:space="preserve"> الدعاء من أعظم الأسباب التي تعين على تحقيق المطلوب، كما قال شيخ الإسلام ابن تيمية</w:t>
      </w:r>
      <w:r w:rsidR="003216D9" w:rsidRPr="003216D9">
        <w:rPr>
          <w:rFonts w:ascii="Traditional Arabic" w:hAnsi="Traditional Arabic" w:cs="Traditional Arabic"/>
          <w:sz w:val="36"/>
          <w:szCs w:val="36"/>
        </w:rPr>
        <w:t>: </w:t>
      </w:r>
      <w:r w:rsidR="003216D9" w:rsidRPr="003216D9">
        <w:rPr>
          <w:rFonts w:ascii="Traditional Arabic" w:hAnsi="Traditional Arabic" w:cs="Traditional Arabic"/>
          <w:sz w:val="36"/>
          <w:szCs w:val="36"/>
          <w:rtl/>
        </w:rPr>
        <w:t>الأسباب التي يحصل بها الرزق هي من جملة ما قدره الله وكتبه، فإن كان قد تقدم بأنه يرزق العبد بسعيه واكتسابه، ألهمه السعي والاكتساب، وذلك الذي قدره له بالاكتساب لا يحصل بدون الاكتساب وما قدره له بغير اكتساب كموت مورثه يأتيه به بغير اكتساب، والسعي سعيان: سعي فيما نصب للرزق كالصناعة والزراعة والتجارة، وسعي بالدعاء والتوكل والإحسان إلى الخلق ونحو ذلك، فإن الله في عون العبد ما كان العبد في عون أخيه. اهـ</w:t>
      </w:r>
      <w:r w:rsidR="003216D9" w:rsidRPr="003216D9">
        <w:rPr>
          <w:rFonts w:ascii="Traditional Arabic" w:hAnsi="Traditional Arabic" w:cs="Traditional Arabic"/>
          <w:sz w:val="36"/>
          <w:szCs w:val="36"/>
        </w:rPr>
        <w:t>.</w:t>
      </w:r>
    </w:p>
    <w:p w14:paraId="79DD07A8" w14:textId="77777777" w:rsidR="003216D9" w:rsidRDefault="003216D9" w:rsidP="003216D9">
      <w:pPr>
        <w:rPr>
          <w:rFonts w:ascii="Traditional Arabic" w:hAnsi="Traditional Arabic" w:cs="Traditional Arabic"/>
          <w:sz w:val="36"/>
          <w:szCs w:val="36"/>
          <w:rtl/>
        </w:rPr>
      </w:pPr>
      <w:r w:rsidRPr="003216D9">
        <w:rPr>
          <w:rFonts w:ascii="Traditional Arabic" w:hAnsi="Traditional Arabic" w:cs="Traditional Arabic"/>
          <w:sz w:val="36"/>
          <w:szCs w:val="36"/>
          <w:rtl/>
        </w:rPr>
        <w:t xml:space="preserve">ويشرع فعل الدعاء قبل السبب وأثناءه وبعده </w:t>
      </w:r>
      <w:proofErr w:type="spellStart"/>
      <w:r w:rsidRPr="003216D9">
        <w:rPr>
          <w:rFonts w:ascii="Traditional Arabic" w:hAnsi="Traditional Arabic" w:cs="Traditional Arabic"/>
          <w:sz w:val="36"/>
          <w:szCs w:val="36"/>
          <w:rtl/>
        </w:rPr>
        <w:t>وآكده</w:t>
      </w:r>
      <w:proofErr w:type="spellEnd"/>
      <w:r w:rsidRPr="003216D9">
        <w:rPr>
          <w:rFonts w:ascii="Traditional Arabic" w:hAnsi="Traditional Arabic" w:cs="Traditional Arabic"/>
          <w:sz w:val="36"/>
          <w:szCs w:val="36"/>
          <w:rtl/>
        </w:rPr>
        <w:t xml:space="preserve"> قبله، لما في ذلك من الاستعانة بالله في البداية فقد دعا النبي صلى الله عليه وسلم ببدر قبل وقت المعركة وأمر من هم بأمر بالاستخارة وسؤال الله التيسير قبل الإقدام على الفعل الذي يريده</w:t>
      </w:r>
      <w:r w:rsidRPr="003216D9">
        <w:rPr>
          <w:rFonts w:ascii="Traditional Arabic" w:hAnsi="Traditional Arabic" w:cs="Traditional Arabic"/>
          <w:sz w:val="36"/>
          <w:szCs w:val="36"/>
        </w:rPr>
        <w:t>.</w:t>
      </w:r>
    </w:p>
    <w:p w14:paraId="111B85BD" w14:textId="6D264B03" w:rsidR="008D4EF8" w:rsidRDefault="008D4EF8" w:rsidP="003216D9">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لوزارة الصحة جهود تشكر في مكافحة انتشار الأمراض واخذ الاحتياطات اللازمة قبل الإصابة بها ، فمن ذلك اللقاحات التي تكون سببا بإذن الله في عدم الإصابة بالمرض ، كلقاح الانفلونزا الموسمية والتي بدأت تنتشر هذه الأيام مع تغير الوقت ، فاحرصوا على أخذها خصوصا كبار السن ومن مناعته ضعيفة ، وانبه إلى أمر ، وهو أن بعض الناس يكون غير مقتنع بهذه اللقاحات وفاعليتها وهو غير متخصص في الطب ، فليس له أن يتفلسف ويتكلم فيما لا يحسن</w:t>
      </w:r>
      <w:r w:rsidR="007B6A5F">
        <w:rPr>
          <w:rFonts w:ascii="Traditional Arabic" w:hAnsi="Traditional Arabic" w:cs="Traditional Arabic" w:hint="cs"/>
          <w:sz w:val="36"/>
          <w:szCs w:val="36"/>
          <w:rtl/>
        </w:rPr>
        <w:t xml:space="preserve"> ، ويحذر الناس من تلك اللقاحات ، </w:t>
      </w:r>
      <w:r>
        <w:rPr>
          <w:rFonts w:ascii="Traditional Arabic" w:hAnsi="Traditional Arabic" w:cs="Traditional Arabic" w:hint="cs"/>
          <w:sz w:val="36"/>
          <w:szCs w:val="36"/>
          <w:rtl/>
        </w:rPr>
        <w:t xml:space="preserve"> و</w:t>
      </w:r>
      <w:r w:rsidR="007B6A5F">
        <w:rPr>
          <w:rFonts w:ascii="Traditional Arabic" w:hAnsi="Traditional Arabic" w:cs="Traditional Arabic" w:hint="cs"/>
          <w:sz w:val="36"/>
          <w:szCs w:val="36"/>
          <w:rtl/>
        </w:rPr>
        <w:t>ل</w:t>
      </w:r>
      <w:r>
        <w:rPr>
          <w:rFonts w:ascii="Traditional Arabic" w:hAnsi="Traditional Arabic" w:cs="Traditional Arabic" w:hint="cs"/>
          <w:sz w:val="36"/>
          <w:szCs w:val="36"/>
          <w:rtl/>
        </w:rPr>
        <w:t>يقتصر في قناعاته على نفسه .</w:t>
      </w:r>
    </w:p>
    <w:p w14:paraId="4BC910DE" w14:textId="490E32E3" w:rsidR="008D4EF8" w:rsidRPr="003216D9" w:rsidRDefault="008D4EF8" w:rsidP="003216D9">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عنا الأمراض </w:t>
      </w:r>
      <w:proofErr w:type="gramStart"/>
      <w:r>
        <w:rPr>
          <w:rFonts w:ascii="Traditional Arabic" w:hAnsi="Traditional Arabic" w:cs="Traditional Arabic" w:hint="cs"/>
          <w:sz w:val="36"/>
          <w:szCs w:val="36"/>
          <w:rtl/>
        </w:rPr>
        <w:t>والأسقام ،</w:t>
      </w:r>
      <w:proofErr w:type="gramEnd"/>
      <w:r>
        <w:rPr>
          <w:rFonts w:ascii="Traditional Arabic" w:hAnsi="Traditional Arabic" w:cs="Traditional Arabic" w:hint="cs"/>
          <w:sz w:val="36"/>
          <w:szCs w:val="36"/>
          <w:rtl/>
        </w:rPr>
        <w:t xml:space="preserve"> وارزقنا العفو والعافية ...</w:t>
      </w:r>
    </w:p>
    <w:p w14:paraId="0C249D61" w14:textId="77777777" w:rsidR="003216D9" w:rsidRPr="003216D9" w:rsidRDefault="003216D9">
      <w:pPr>
        <w:rPr>
          <w:rFonts w:ascii="Traditional Arabic" w:hAnsi="Traditional Arabic" w:cs="Traditional Arabic" w:hint="cs"/>
          <w:sz w:val="36"/>
          <w:szCs w:val="36"/>
        </w:rPr>
      </w:pPr>
    </w:p>
    <w:sectPr w:rsidR="003216D9" w:rsidRPr="003216D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6F"/>
    <w:rsid w:val="003216D9"/>
    <w:rsid w:val="00352439"/>
    <w:rsid w:val="0054166F"/>
    <w:rsid w:val="00720A58"/>
    <w:rsid w:val="007B6A5F"/>
    <w:rsid w:val="0080310C"/>
    <w:rsid w:val="00875F87"/>
    <w:rsid w:val="008D4EF8"/>
    <w:rsid w:val="009D7F82"/>
    <w:rsid w:val="00A500EF"/>
    <w:rsid w:val="00A86564"/>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7A5A"/>
  <w15:chartTrackingRefBased/>
  <w15:docId w15:val="{D79AFB69-AED4-41F4-98A7-81FCCD9C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41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1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16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16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16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16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16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16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16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4166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4166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4166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4166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4166F"/>
    <w:rPr>
      <w:rFonts w:eastAsiaTheme="majorEastAsia" w:cstheme="majorBidi"/>
      <w:color w:val="0F4761" w:themeColor="accent1" w:themeShade="BF"/>
    </w:rPr>
  </w:style>
  <w:style w:type="character" w:customStyle="1" w:styleId="6Char">
    <w:name w:val="عنوان 6 Char"/>
    <w:basedOn w:val="a0"/>
    <w:link w:val="6"/>
    <w:uiPriority w:val="9"/>
    <w:semiHidden/>
    <w:rsid w:val="0054166F"/>
    <w:rPr>
      <w:rFonts w:eastAsiaTheme="majorEastAsia" w:cstheme="majorBidi"/>
      <w:i/>
      <w:iCs/>
      <w:color w:val="595959" w:themeColor="text1" w:themeTint="A6"/>
    </w:rPr>
  </w:style>
  <w:style w:type="character" w:customStyle="1" w:styleId="7Char">
    <w:name w:val="عنوان 7 Char"/>
    <w:basedOn w:val="a0"/>
    <w:link w:val="7"/>
    <w:uiPriority w:val="9"/>
    <w:semiHidden/>
    <w:rsid w:val="0054166F"/>
    <w:rPr>
      <w:rFonts w:eastAsiaTheme="majorEastAsia" w:cstheme="majorBidi"/>
      <w:color w:val="595959" w:themeColor="text1" w:themeTint="A6"/>
    </w:rPr>
  </w:style>
  <w:style w:type="character" w:customStyle="1" w:styleId="8Char">
    <w:name w:val="عنوان 8 Char"/>
    <w:basedOn w:val="a0"/>
    <w:link w:val="8"/>
    <w:uiPriority w:val="9"/>
    <w:semiHidden/>
    <w:rsid w:val="0054166F"/>
    <w:rPr>
      <w:rFonts w:eastAsiaTheme="majorEastAsia" w:cstheme="majorBidi"/>
      <w:i/>
      <w:iCs/>
      <w:color w:val="272727" w:themeColor="text1" w:themeTint="D8"/>
    </w:rPr>
  </w:style>
  <w:style w:type="character" w:customStyle="1" w:styleId="9Char">
    <w:name w:val="عنوان 9 Char"/>
    <w:basedOn w:val="a0"/>
    <w:link w:val="9"/>
    <w:uiPriority w:val="9"/>
    <w:semiHidden/>
    <w:rsid w:val="0054166F"/>
    <w:rPr>
      <w:rFonts w:eastAsiaTheme="majorEastAsia" w:cstheme="majorBidi"/>
      <w:color w:val="272727" w:themeColor="text1" w:themeTint="D8"/>
    </w:rPr>
  </w:style>
  <w:style w:type="paragraph" w:styleId="a3">
    <w:name w:val="Title"/>
    <w:basedOn w:val="a"/>
    <w:next w:val="a"/>
    <w:link w:val="Char"/>
    <w:uiPriority w:val="10"/>
    <w:qFormat/>
    <w:rsid w:val="00541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416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166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416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166F"/>
    <w:pPr>
      <w:spacing w:before="160"/>
      <w:jc w:val="center"/>
    </w:pPr>
    <w:rPr>
      <w:i/>
      <w:iCs/>
      <w:color w:val="404040" w:themeColor="text1" w:themeTint="BF"/>
    </w:rPr>
  </w:style>
  <w:style w:type="character" w:customStyle="1" w:styleId="Char1">
    <w:name w:val="اقتباس Char"/>
    <w:basedOn w:val="a0"/>
    <w:link w:val="a5"/>
    <w:uiPriority w:val="29"/>
    <w:rsid w:val="0054166F"/>
    <w:rPr>
      <w:i/>
      <w:iCs/>
      <w:color w:val="404040" w:themeColor="text1" w:themeTint="BF"/>
    </w:rPr>
  </w:style>
  <w:style w:type="paragraph" w:styleId="a6">
    <w:name w:val="List Paragraph"/>
    <w:basedOn w:val="a"/>
    <w:uiPriority w:val="34"/>
    <w:qFormat/>
    <w:rsid w:val="0054166F"/>
    <w:pPr>
      <w:ind w:left="720"/>
      <w:contextualSpacing/>
    </w:pPr>
  </w:style>
  <w:style w:type="character" w:styleId="a7">
    <w:name w:val="Intense Emphasis"/>
    <w:basedOn w:val="a0"/>
    <w:uiPriority w:val="21"/>
    <w:qFormat/>
    <w:rsid w:val="0054166F"/>
    <w:rPr>
      <w:i/>
      <w:iCs/>
      <w:color w:val="0F4761" w:themeColor="accent1" w:themeShade="BF"/>
    </w:rPr>
  </w:style>
  <w:style w:type="paragraph" w:styleId="a8">
    <w:name w:val="Intense Quote"/>
    <w:basedOn w:val="a"/>
    <w:next w:val="a"/>
    <w:link w:val="Char2"/>
    <w:uiPriority w:val="30"/>
    <w:qFormat/>
    <w:rsid w:val="00541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4166F"/>
    <w:rPr>
      <w:i/>
      <w:iCs/>
      <w:color w:val="0F4761" w:themeColor="accent1" w:themeShade="BF"/>
    </w:rPr>
  </w:style>
  <w:style w:type="character" w:styleId="a9">
    <w:name w:val="Intense Reference"/>
    <w:basedOn w:val="a0"/>
    <w:uiPriority w:val="32"/>
    <w:qFormat/>
    <w:rsid w:val="0054166F"/>
    <w:rPr>
      <w:b/>
      <w:bCs/>
      <w:smallCaps/>
      <w:color w:val="0F4761" w:themeColor="accent1" w:themeShade="BF"/>
      <w:spacing w:val="5"/>
    </w:rPr>
  </w:style>
  <w:style w:type="character" w:styleId="Hyperlink">
    <w:name w:val="Hyperlink"/>
    <w:basedOn w:val="a0"/>
    <w:uiPriority w:val="99"/>
    <w:unhideWhenUsed/>
    <w:rsid w:val="003216D9"/>
    <w:rPr>
      <w:color w:val="467886" w:themeColor="hyperlink"/>
      <w:u w:val="single"/>
    </w:rPr>
  </w:style>
  <w:style w:type="character" w:styleId="aa">
    <w:name w:val="Unresolved Mention"/>
    <w:basedOn w:val="a0"/>
    <w:uiPriority w:val="99"/>
    <w:semiHidden/>
    <w:unhideWhenUsed/>
    <w:rsid w:val="0032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3536">
      <w:bodyDiv w:val="1"/>
      <w:marLeft w:val="0"/>
      <w:marRight w:val="0"/>
      <w:marTop w:val="0"/>
      <w:marBottom w:val="0"/>
      <w:divBdr>
        <w:top w:val="none" w:sz="0" w:space="0" w:color="auto"/>
        <w:left w:val="none" w:sz="0" w:space="0" w:color="auto"/>
        <w:bottom w:val="none" w:sz="0" w:space="0" w:color="auto"/>
        <w:right w:val="none" w:sz="0" w:space="0" w:color="auto"/>
      </w:divBdr>
    </w:div>
    <w:div w:id="7726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767</Words>
  <Characters>4376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2024-10-17T09:49:00Z</dcterms:created>
  <dcterms:modified xsi:type="dcterms:W3CDTF">2024-10-17T13:53:00Z</dcterms:modified>
</cp:coreProperties>
</file>