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A827" w14:textId="2052A7FA" w:rsidR="006A46D9" w:rsidRDefault="00846F50" w:rsidP="00DF6421">
      <w:pPr>
        <w:jc w:val="center"/>
        <w:rPr>
          <w:rtl/>
        </w:rPr>
      </w:pPr>
      <w:r w:rsidRPr="00DF6421">
        <w:rPr>
          <w:rFonts w:hint="cs"/>
          <w:rtl/>
        </w:rPr>
        <w:t>هل نعطيه وإن جا</w:t>
      </w:r>
      <w:r w:rsidR="00B952E3" w:rsidRPr="00DF6421">
        <w:rPr>
          <w:rFonts w:hint="cs"/>
          <w:rtl/>
        </w:rPr>
        <w:t>ء</w:t>
      </w:r>
      <w:r w:rsidRPr="00DF6421">
        <w:rPr>
          <w:rFonts w:hint="cs"/>
          <w:rtl/>
        </w:rPr>
        <w:t xml:space="preserve"> على فرس؟</w:t>
      </w:r>
    </w:p>
    <w:p w14:paraId="1E02E316" w14:textId="786CD190" w:rsidR="00DF6421" w:rsidRPr="00DF6421" w:rsidRDefault="00DF6421" w:rsidP="00DF6421">
      <w:pPr>
        <w:jc w:val="center"/>
        <w:rPr>
          <w:rtl/>
        </w:rPr>
      </w:pPr>
      <w:r>
        <w:rPr>
          <w:rFonts w:hint="cs"/>
          <w:rtl/>
        </w:rPr>
        <w:t>15/8/1446</w:t>
      </w:r>
    </w:p>
    <w:p w14:paraId="34ACE1EE" w14:textId="77777777" w:rsidR="00B952E3" w:rsidRPr="00DF6421" w:rsidRDefault="00B952E3">
      <w:pPr>
        <w:rPr>
          <w:rtl/>
        </w:rPr>
      </w:pPr>
    </w:p>
    <w:p w14:paraId="3E519694" w14:textId="3826FA2F" w:rsidR="00C5563F" w:rsidRPr="00DF6421" w:rsidRDefault="00A857ED">
      <w:pPr>
        <w:rPr>
          <w:rtl/>
        </w:rPr>
      </w:pPr>
      <w:r w:rsidRPr="00DF6421">
        <w:rPr>
          <w:rFonts w:hint="cs"/>
          <w:rtl/>
        </w:rPr>
        <w:t>يطرق ن</w:t>
      </w:r>
      <w:r w:rsidR="00336B51" w:rsidRPr="00DF6421">
        <w:rPr>
          <w:rFonts w:hint="cs"/>
          <w:rtl/>
        </w:rPr>
        <w:t>وافذ</w:t>
      </w:r>
      <w:r w:rsidRPr="00DF6421">
        <w:rPr>
          <w:rFonts w:hint="cs"/>
          <w:rtl/>
        </w:rPr>
        <w:t xml:space="preserve"> السيار</w:t>
      </w:r>
      <w:r w:rsidR="00336B51" w:rsidRPr="00DF6421">
        <w:rPr>
          <w:rFonts w:hint="cs"/>
          <w:rtl/>
        </w:rPr>
        <w:t>ات</w:t>
      </w:r>
      <w:r w:rsidRPr="00DF6421">
        <w:rPr>
          <w:rFonts w:hint="cs"/>
          <w:rtl/>
        </w:rPr>
        <w:t xml:space="preserve"> عند الإشار</w:t>
      </w:r>
      <w:r w:rsidR="00336B51" w:rsidRPr="00DF6421">
        <w:rPr>
          <w:rFonts w:hint="cs"/>
          <w:rtl/>
        </w:rPr>
        <w:t>ات</w:t>
      </w:r>
      <w:r w:rsidRPr="00DF6421">
        <w:rPr>
          <w:rFonts w:hint="cs"/>
          <w:rtl/>
        </w:rPr>
        <w:t>، و</w:t>
      </w:r>
      <w:r w:rsidR="00647607" w:rsidRPr="00DF6421">
        <w:rPr>
          <w:rFonts w:hint="cs"/>
          <w:rtl/>
        </w:rPr>
        <w:t xml:space="preserve">يتعرض </w:t>
      </w:r>
      <w:r w:rsidR="00625323" w:rsidRPr="00DF6421">
        <w:rPr>
          <w:rFonts w:hint="cs"/>
          <w:rtl/>
        </w:rPr>
        <w:t>لم</w:t>
      </w:r>
      <w:r w:rsidR="00647607" w:rsidRPr="00DF6421">
        <w:rPr>
          <w:rFonts w:hint="cs"/>
          <w:rtl/>
        </w:rPr>
        <w:t>ن</w:t>
      </w:r>
      <w:r w:rsidR="00625323" w:rsidRPr="00DF6421">
        <w:rPr>
          <w:rFonts w:hint="cs"/>
          <w:rtl/>
        </w:rPr>
        <w:t xml:space="preserve"> يرتاد</w:t>
      </w:r>
      <w:r w:rsidR="00647607" w:rsidRPr="00DF6421">
        <w:rPr>
          <w:rFonts w:hint="cs"/>
          <w:rtl/>
        </w:rPr>
        <w:t xml:space="preserve"> ال</w:t>
      </w:r>
      <w:r w:rsidR="00625323" w:rsidRPr="00DF6421">
        <w:rPr>
          <w:rFonts w:hint="cs"/>
          <w:rtl/>
        </w:rPr>
        <w:t>أسواق والمحلات، و</w:t>
      </w:r>
      <w:r w:rsidR="00336B51" w:rsidRPr="00DF6421">
        <w:rPr>
          <w:rFonts w:hint="cs"/>
          <w:rtl/>
        </w:rPr>
        <w:t>يقف متحدثاً بعد الصلوات</w:t>
      </w:r>
      <w:r w:rsidR="00054E8E" w:rsidRPr="00DF6421">
        <w:rPr>
          <w:rFonts w:hint="cs"/>
          <w:rtl/>
        </w:rPr>
        <w:t xml:space="preserve">؛ ويغلب على </w:t>
      </w:r>
      <w:r w:rsidR="00E60F14" w:rsidRPr="00DF6421">
        <w:rPr>
          <w:rFonts w:hint="cs"/>
          <w:rtl/>
        </w:rPr>
        <w:t>ظنك أنه من أولئك!، فتمتنع عن الانصياع ل</w:t>
      </w:r>
      <w:r w:rsidR="00070B77" w:rsidRPr="00DF6421">
        <w:rPr>
          <w:rFonts w:hint="cs"/>
          <w:rtl/>
        </w:rPr>
        <w:t xml:space="preserve">كلامه، والانقياد لإلحاحه، وترفض ما يقوم به من </w:t>
      </w:r>
      <w:r w:rsidR="003349B8" w:rsidRPr="00DF6421">
        <w:rPr>
          <w:rFonts w:hint="cs"/>
          <w:rtl/>
        </w:rPr>
        <w:t>ال</w:t>
      </w:r>
      <w:r w:rsidR="00070B77" w:rsidRPr="00DF6421">
        <w:rPr>
          <w:rFonts w:hint="cs"/>
          <w:rtl/>
        </w:rPr>
        <w:t>خداع، وت</w:t>
      </w:r>
      <w:r w:rsidR="003349B8" w:rsidRPr="00DF6421">
        <w:rPr>
          <w:rFonts w:hint="cs"/>
          <w:rtl/>
        </w:rPr>
        <w:t>ستنكر ما يمارسه من الاحتيال..</w:t>
      </w:r>
    </w:p>
    <w:p w14:paraId="6E273722" w14:textId="1446BDC4" w:rsidR="002F648D" w:rsidRPr="00DF6421" w:rsidRDefault="00E60F14">
      <w:pPr>
        <w:rPr>
          <w:rtl/>
        </w:rPr>
      </w:pPr>
      <w:r w:rsidRPr="00DF6421">
        <w:rPr>
          <w:rFonts w:hint="cs"/>
          <w:rtl/>
        </w:rPr>
        <w:t>فيسألك طفلك الصغير</w:t>
      </w:r>
      <w:r w:rsidR="00B53596" w:rsidRPr="00DF6421">
        <w:rPr>
          <w:rFonts w:hint="cs"/>
          <w:rtl/>
        </w:rPr>
        <w:t xml:space="preserve">، </w:t>
      </w:r>
      <w:r w:rsidR="00F11E96" w:rsidRPr="00DF6421">
        <w:rPr>
          <w:rFonts w:hint="cs"/>
          <w:rtl/>
        </w:rPr>
        <w:t>أ</w:t>
      </w:r>
      <w:r w:rsidR="00B53596" w:rsidRPr="00DF6421">
        <w:rPr>
          <w:rFonts w:hint="cs"/>
          <w:rtl/>
        </w:rPr>
        <w:t>و</w:t>
      </w:r>
      <w:r w:rsidR="00F11E96" w:rsidRPr="00DF6421">
        <w:rPr>
          <w:rFonts w:hint="cs"/>
          <w:rtl/>
        </w:rPr>
        <w:t xml:space="preserve"> </w:t>
      </w:r>
      <w:r w:rsidR="00B53596" w:rsidRPr="00DF6421">
        <w:rPr>
          <w:rFonts w:hint="cs"/>
          <w:rtl/>
        </w:rPr>
        <w:t>ي</w:t>
      </w:r>
      <w:r w:rsidR="00AD551A" w:rsidRPr="00DF6421">
        <w:rPr>
          <w:rFonts w:hint="cs"/>
          <w:rtl/>
        </w:rPr>
        <w:t>عاتبك</w:t>
      </w:r>
      <w:r w:rsidR="00B53596" w:rsidRPr="00DF6421">
        <w:rPr>
          <w:rFonts w:hint="cs"/>
          <w:rtl/>
        </w:rPr>
        <w:t xml:space="preserve"> </w:t>
      </w:r>
      <w:r w:rsidR="00F11E96" w:rsidRPr="00DF6421">
        <w:rPr>
          <w:rFonts w:hint="cs"/>
          <w:rtl/>
        </w:rPr>
        <w:t>رجل</w:t>
      </w:r>
      <w:r w:rsidR="00B53596" w:rsidRPr="00DF6421">
        <w:rPr>
          <w:rFonts w:hint="cs"/>
          <w:rtl/>
        </w:rPr>
        <w:t xml:space="preserve"> كبير؛ لم</w:t>
      </w:r>
      <w:r w:rsidR="008A0D98" w:rsidRPr="00DF6421">
        <w:rPr>
          <w:rFonts w:hint="cs"/>
          <w:rtl/>
        </w:rPr>
        <w:t>َ</w:t>
      </w:r>
      <w:r w:rsidR="00B53596" w:rsidRPr="00DF6421">
        <w:rPr>
          <w:rFonts w:hint="cs"/>
          <w:rtl/>
        </w:rPr>
        <w:t xml:space="preserve"> </w:t>
      </w:r>
      <w:proofErr w:type="spellStart"/>
      <w:r w:rsidR="008A0D98" w:rsidRPr="00DF6421">
        <w:rPr>
          <w:rFonts w:hint="cs"/>
          <w:rtl/>
        </w:rPr>
        <w:t>لمْ</w:t>
      </w:r>
      <w:proofErr w:type="spellEnd"/>
      <w:r w:rsidR="008A0D98" w:rsidRPr="00DF6421">
        <w:rPr>
          <w:rFonts w:hint="cs"/>
          <w:rtl/>
        </w:rPr>
        <w:t xml:space="preserve"> </w:t>
      </w:r>
      <w:r w:rsidR="00B53596" w:rsidRPr="00DF6421">
        <w:rPr>
          <w:rFonts w:hint="cs"/>
          <w:rtl/>
        </w:rPr>
        <w:t xml:space="preserve">تعط السائل وقد أغناك الله، </w:t>
      </w:r>
      <w:r w:rsidR="001514E3" w:rsidRPr="00DF6421">
        <w:rPr>
          <w:rFonts w:hint="cs"/>
          <w:rtl/>
        </w:rPr>
        <w:t>ولم</w:t>
      </w:r>
      <w:r w:rsidR="00F11E96" w:rsidRPr="00DF6421">
        <w:rPr>
          <w:rFonts w:hint="cs"/>
          <w:rtl/>
        </w:rPr>
        <w:t>َ</w:t>
      </w:r>
      <w:r w:rsidR="001514E3" w:rsidRPr="00DF6421">
        <w:rPr>
          <w:rFonts w:hint="cs"/>
          <w:rtl/>
        </w:rPr>
        <w:t xml:space="preserve"> </w:t>
      </w:r>
      <w:r w:rsidR="004A1DF0" w:rsidRPr="00DF6421">
        <w:rPr>
          <w:rFonts w:hint="cs"/>
          <w:rtl/>
        </w:rPr>
        <w:t>تبخل</w:t>
      </w:r>
      <w:r w:rsidR="00F11E96" w:rsidRPr="00DF6421">
        <w:rPr>
          <w:rFonts w:hint="cs"/>
          <w:rtl/>
        </w:rPr>
        <w:t>ُ</w:t>
      </w:r>
      <w:r w:rsidR="004A1DF0" w:rsidRPr="00DF6421">
        <w:rPr>
          <w:rFonts w:hint="cs"/>
          <w:rtl/>
        </w:rPr>
        <w:t xml:space="preserve"> عليه</w:t>
      </w:r>
      <w:r w:rsidR="00165951" w:rsidRPr="00DF6421">
        <w:rPr>
          <w:rFonts w:hint="cs"/>
          <w:rtl/>
        </w:rPr>
        <w:t xml:space="preserve"> وقد قال صلى الله عليه وسلم: (أعطوا السائل وإن جاء على فرس)؟!</w:t>
      </w:r>
    </w:p>
    <w:p w14:paraId="7F876A33" w14:textId="3D41BBD1" w:rsidR="00196D65" w:rsidRPr="00DF6421" w:rsidRDefault="00B53596">
      <w:pPr>
        <w:rPr>
          <w:rtl/>
        </w:rPr>
      </w:pPr>
      <w:r w:rsidRPr="00DF6421">
        <w:rPr>
          <w:rFonts w:hint="cs"/>
          <w:rtl/>
        </w:rPr>
        <w:t xml:space="preserve"> </w:t>
      </w:r>
      <w:r w:rsidR="00496312" w:rsidRPr="00DF6421">
        <w:rPr>
          <w:rFonts w:hint="cs"/>
          <w:rtl/>
        </w:rPr>
        <w:t xml:space="preserve">وهنا لا مناص ولا مفر من التسلح بالحجة والعلم لمواجهة بعض العواطف الجياشة </w:t>
      </w:r>
      <w:r w:rsidR="002C745B" w:rsidRPr="00DF6421">
        <w:rPr>
          <w:rFonts w:hint="cs"/>
          <w:rtl/>
        </w:rPr>
        <w:t xml:space="preserve">التي تغلب أصحابها </w:t>
      </w:r>
      <w:r w:rsidR="00496312" w:rsidRPr="00DF6421">
        <w:rPr>
          <w:rFonts w:hint="cs"/>
          <w:rtl/>
        </w:rPr>
        <w:t>أمام كل حالة استعطاف يقوم بها ممثلون م</w:t>
      </w:r>
      <w:r w:rsidR="002C745B" w:rsidRPr="00DF6421">
        <w:rPr>
          <w:rFonts w:hint="cs"/>
          <w:rtl/>
        </w:rPr>
        <w:t>تدربون</w:t>
      </w:r>
      <w:r w:rsidR="00196D65" w:rsidRPr="00DF6421">
        <w:rPr>
          <w:rFonts w:hint="cs"/>
          <w:rtl/>
        </w:rPr>
        <w:t xml:space="preserve"> ومتسولون محترفون.</w:t>
      </w:r>
    </w:p>
    <w:p w14:paraId="1DCF0B42" w14:textId="5D0C7E2D" w:rsidR="0022185C" w:rsidRPr="00DF6421" w:rsidRDefault="0022185C">
      <w:pPr>
        <w:rPr>
          <w:rtl/>
        </w:rPr>
      </w:pPr>
      <w:r w:rsidRPr="00DF6421">
        <w:rPr>
          <w:rFonts w:hint="cs"/>
          <w:rtl/>
        </w:rPr>
        <w:t xml:space="preserve">فيقال </w:t>
      </w:r>
      <w:r w:rsidR="00A97423" w:rsidRPr="00DF6421">
        <w:rPr>
          <w:rFonts w:hint="cs"/>
          <w:rtl/>
        </w:rPr>
        <w:t>بدايةً</w:t>
      </w:r>
      <w:r w:rsidRPr="00DF6421">
        <w:rPr>
          <w:rFonts w:hint="cs"/>
          <w:rtl/>
        </w:rPr>
        <w:t xml:space="preserve">: إن </w:t>
      </w:r>
      <w:r w:rsidR="007C2275" w:rsidRPr="00DF6421">
        <w:rPr>
          <w:rFonts w:hint="cs"/>
          <w:rtl/>
        </w:rPr>
        <w:t>حال هؤلاء السائلين لا يخلو من أمرين:</w:t>
      </w:r>
    </w:p>
    <w:p w14:paraId="6013AA6F" w14:textId="236511EB" w:rsidR="00AF7EAD" w:rsidRPr="00DF6421" w:rsidRDefault="007C2275">
      <w:pPr>
        <w:rPr>
          <w:rtl/>
        </w:rPr>
      </w:pPr>
      <w:r w:rsidRPr="00DF6421">
        <w:rPr>
          <w:rFonts w:hint="cs"/>
          <w:rtl/>
        </w:rPr>
        <w:t xml:space="preserve">إما سائل </w:t>
      </w:r>
      <w:r w:rsidR="00624AE7" w:rsidRPr="00DF6421">
        <w:rPr>
          <w:rFonts w:hint="cs"/>
          <w:rtl/>
        </w:rPr>
        <w:t>محتاج</w:t>
      </w:r>
      <w:r w:rsidR="00AF7EAD" w:rsidRPr="00DF6421">
        <w:rPr>
          <w:rFonts w:hint="cs"/>
          <w:rtl/>
        </w:rPr>
        <w:t>ٌ</w:t>
      </w:r>
      <w:r w:rsidRPr="00DF6421">
        <w:rPr>
          <w:rFonts w:hint="cs"/>
          <w:rtl/>
        </w:rPr>
        <w:t xml:space="preserve"> ومحروم</w:t>
      </w:r>
      <w:r w:rsidR="00AF7EAD" w:rsidRPr="00DF6421">
        <w:rPr>
          <w:rFonts w:hint="cs"/>
          <w:rtl/>
        </w:rPr>
        <w:t>ٌ</w:t>
      </w:r>
      <w:r w:rsidRPr="00DF6421">
        <w:rPr>
          <w:rFonts w:hint="cs"/>
          <w:rtl/>
        </w:rPr>
        <w:t xml:space="preserve"> </w:t>
      </w:r>
      <w:r w:rsidR="00624AE7" w:rsidRPr="00DF6421">
        <w:rPr>
          <w:rFonts w:hint="cs"/>
          <w:rtl/>
        </w:rPr>
        <w:t xml:space="preserve">متعفف </w:t>
      </w:r>
    </w:p>
    <w:p w14:paraId="185F1180" w14:textId="30D0DF24" w:rsidR="007C2275" w:rsidRPr="00DF6421" w:rsidRDefault="00624AE7">
      <w:pPr>
        <w:rPr>
          <w:rtl/>
        </w:rPr>
      </w:pPr>
      <w:r w:rsidRPr="00DF6421">
        <w:rPr>
          <w:rFonts w:hint="cs"/>
          <w:rtl/>
        </w:rPr>
        <w:t>وإما متسول</w:t>
      </w:r>
      <w:r w:rsidR="00AF7EAD" w:rsidRPr="00DF6421">
        <w:rPr>
          <w:rFonts w:hint="cs"/>
          <w:rtl/>
        </w:rPr>
        <w:t>ٌ</w:t>
      </w:r>
      <w:r w:rsidRPr="00DF6421">
        <w:rPr>
          <w:rFonts w:hint="cs"/>
          <w:rtl/>
        </w:rPr>
        <w:t xml:space="preserve"> </w:t>
      </w:r>
      <w:r w:rsidR="00071E08" w:rsidRPr="00DF6421">
        <w:rPr>
          <w:rFonts w:hint="cs"/>
          <w:rtl/>
        </w:rPr>
        <w:t>ملحاح</w:t>
      </w:r>
      <w:r w:rsidR="00AF7EAD" w:rsidRPr="00DF6421">
        <w:rPr>
          <w:rFonts w:hint="cs"/>
          <w:rtl/>
        </w:rPr>
        <w:t>ٌ</w:t>
      </w:r>
      <w:r w:rsidR="00071E08" w:rsidRPr="00DF6421">
        <w:rPr>
          <w:rFonts w:hint="cs"/>
          <w:rtl/>
        </w:rPr>
        <w:t xml:space="preserve"> </w:t>
      </w:r>
      <w:r w:rsidRPr="00DF6421">
        <w:rPr>
          <w:rFonts w:hint="cs"/>
          <w:rtl/>
        </w:rPr>
        <w:t>مستكثر</w:t>
      </w:r>
      <w:r w:rsidR="00071E08" w:rsidRPr="00DF6421">
        <w:rPr>
          <w:rFonts w:hint="cs"/>
          <w:rtl/>
        </w:rPr>
        <w:t>.</w:t>
      </w:r>
    </w:p>
    <w:p w14:paraId="4085833B" w14:textId="0D4772C2" w:rsidR="00071E08" w:rsidRPr="00DF6421" w:rsidRDefault="00071E08">
      <w:pPr>
        <w:rPr>
          <w:rtl/>
        </w:rPr>
      </w:pPr>
      <w:r w:rsidRPr="00DF6421">
        <w:rPr>
          <w:rFonts w:hint="cs"/>
          <w:rtl/>
        </w:rPr>
        <w:t xml:space="preserve">وأكبر علامة تميز ما بين الفريقين </w:t>
      </w:r>
      <w:r w:rsidR="006E4F03" w:rsidRPr="00DF6421">
        <w:rPr>
          <w:rFonts w:hint="cs"/>
          <w:rtl/>
        </w:rPr>
        <w:t xml:space="preserve">ما ذكره الله تعالى في قوله </w:t>
      </w:r>
      <w:r w:rsidR="006E4F03" w:rsidRPr="00DF6421">
        <w:rPr>
          <w:rtl/>
        </w:rPr>
        <w:t>{لِلْفُقَرَاءِ الَّذِينَ أُحْصِرُوا فِي سَبِيلِ اللَّهِ لَا يَسْتَطِيعُونَ ضَرْبًا فِي الْأَرْضِ يَحْسَبُهُمُ الْجَاهِلُ أَغْنِيَاءَ مِنَ التَّعَفُّفِ تَعْرِفُهُمْ بِسِيمَاهُمْ لَا يَسْأَلُونَ النَّاسَ إِلْحَافًا} [البقرة: 273]</w:t>
      </w:r>
    </w:p>
    <w:p w14:paraId="42FD7A7C" w14:textId="2C3C0E8E" w:rsidR="006E4F03" w:rsidRPr="00DF6421" w:rsidRDefault="006E4F03">
      <w:pPr>
        <w:rPr>
          <w:rtl/>
        </w:rPr>
      </w:pPr>
      <w:r w:rsidRPr="00DF6421">
        <w:rPr>
          <w:rtl/>
        </w:rPr>
        <w:t>قال رسول الله صلى الله عليه وسلم: "ليس المسكين بهذا الطواف الذي ترده التمرة والتمرتان، واللقمة واللقمتان، والأكلة والأكلتان، ولكن المسكين الذي لا يجد غنى يغنيه، ولا يفطن له فيتصدق عليه، ولا يسأل الناس شيئا"</w:t>
      </w:r>
      <w:r w:rsidR="00576141" w:rsidRPr="00DF6421">
        <w:rPr>
          <w:rStyle w:val="ae"/>
          <w:rtl/>
        </w:rPr>
        <w:t>(</w:t>
      </w:r>
      <w:r w:rsidR="00576141" w:rsidRPr="00DF6421">
        <w:rPr>
          <w:rStyle w:val="ae"/>
          <w:rtl/>
        </w:rPr>
        <w:footnoteReference w:id="1"/>
      </w:r>
      <w:r w:rsidR="00576141" w:rsidRPr="00DF6421">
        <w:rPr>
          <w:rStyle w:val="ae"/>
          <w:rtl/>
        </w:rPr>
        <w:t>)</w:t>
      </w:r>
      <w:r w:rsidR="00D672C1" w:rsidRPr="00DF6421">
        <w:rPr>
          <w:rFonts w:hint="cs"/>
          <w:rtl/>
        </w:rPr>
        <w:t>.</w:t>
      </w:r>
    </w:p>
    <w:p w14:paraId="17071A6E" w14:textId="332BBBB3" w:rsidR="00D672C1" w:rsidRPr="00DF6421" w:rsidRDefault="00D672C1">
      <w:pPr>
        <w:rPr>
          <w:rtl/>
        </w:rPr>
      </w:pPr>
      <w:r w:rsidRPr="00DF6421">
        <w:rPr>
          <w:rFonts w:hint="cs"/>
          <w:rtl/>
        </w:rPr>
        <w:t>فإذا رأيت الملحِفَ الملِحَّ ال</w:t>
      </w:r>
      <w:r w:rsidR="00232130" w:rsidRPr="00DF6421">
        <w:rPr>
          <w:rFonts w:hint="cs"/>
          <w:rtl/>
        </w:rPr>
        <w:t>ذي يكرر العرض ويعيد السؤال</w:t>
      </w:r>
      <w:r w:rsidR="00DE7C9A" w:rsidRPr="00DF6421">
        <w:rPr>
          <w:rFonts w:hint="cs"/>
          <w:rtl/>
        </w:rPr>
        <w:t xml:space="preserve"> وغلب على </w:t>
      </w:r>
      <w:r w:rsidR="00A97423" w:rsidRPr="00DF6421">
        <w:rPr>
          <w:rFonts w:hint="cs"/>
          <w:rtl/>
        </w:rPr>
        <w:t>الظن</w:t>
      </w:r>
      <w:r w:rsidR="00DE7C9A" w:rsidRPr="00DF6421">
        <w:rPr>
          <w:rFonts w:hint="cs"/>
          <w:rtl/>
        </w:rPr>
        <w:t xml:space="preserve"> أنه من فريق المتسولين </w:t>
      </w:r>
      <w:r w:rsidR="00A97423" w:rsidRPr="00DF6421">
        <w:rPr>
          <w:rFonts w:hint="cs"/>
          <w:rtl/>
        </w:rPr>
        <w:t>فإننا لا نعطيه شيئاً للأمور التالية:</w:t>
      </w:r>
    </w:p>
    <w:p w14:paraId="2FCCA29C" w14:textId="42FBCF8F" w:rsidR="00A97423" w:rsidRPr="00DF6421" w:rsidRDefault="00A97423">
      <w:pPr>
        <w:rPr>
          <w:rtl/>
        </w:rPr>
      </w:pPr>
      <w:r w:rsidRPr="00DF6421">
        <w:rPr>
          <w:rFonts w:hint="cs"/>
          <w:rtl/>
        </w:rPr>
        <w:t xml:space="preserve">1- </w:t>
      </w:r>
      <w:r w:rsidR="00AF7EAD" w:rsidRPr="00DF6421">
        <w:rPr>
          <w:rFonts w:hint="cs"/>
          <w:rtl/>
        </w:rPr>
        <w:t>لأن في إع</w:t>
      </w:r>
      <w:r w:rsidR="00D63CBD" w:rsidRPr="00DF6421">
        <w:rPr>
          <w:rFonts w:hint="cs"/>
          <w:rtl/>
        </w:rPr>
        <w:t xml:space="preserve">طائه إعانةً له على فعلٍ محرم، فالتسول غير جائز إلا </w:t>
      </w:r>
      <w:r w:rsidR="00BA3378" w:rsidRPr="00DF6421">
        <w:rPr>
          <w:rFonts w:hint="cs"/>
          <w:rtl/>
        </w:rPr>
        <w:t xml:space="preserve">في </w:t>
      </w:r>
      <w:r w:rsidR="00790E9C" w:rsidRPr="00DF6421">
        <w:rPr>
          <w:rFonts w:hint="cs"/>
          <w:rtl/>
        </w:rPr>
        <w:t>ثلاثة أحوال</w:t>
      </w:r>
      <w:r w:rsidR="00BA3378" w:rsidRPr="00DF6421">
        <w:rPr>
          <w:rtl/>
        </w:rPr>
        <w:t xml:space="preserve"> قد بينها النبي صلى الله عليه وسلم في الحديث الصحيح، </w:t>
      </w:r>
      <w:r w:rsidR="00790E9C" w:rsidRPr="00DF6421">
        <w:rPr>
          <w:rFonts w:hint="cs"/>
          <w:rtl/>
        </w:rPr>
        <w:t>الذي رواه</w:t>
      </w:r>
      <w:r w:rsidR="00BA3378" w:rsidRPr="00DF6421">
        <w:rPr>
          <w:rtl/>
        </w:rPr>
        <w:t xml:space="preserve"> قبيصة بن مخارق الهلالي رضي الله عنه عن النبي - صلى الله عليه وسلم - أنه قال: «إن المسألة لا تحل لأحد إلا لثلاثة: رجل </w:t>
      </w:r>
      <w:r w:rsidR="00BA3378" w:rsidRPr="00DF6421">
        <w:rPr>
          <w:rtl/>
        </w:rPr>
        <w:lastRenderedPageBreak/>
        <w:t>تحمل حمالة فحلت له المسألة حتى يصيبها ثم يمسك، ورجل أصابته جائحة اجتاحت ماله فحلت له المسألة حتى يصيب قواماً من عيش، ورجل أصابته فاقة</w:t>
      </w:r>
      <w:r w:rsidR="00BA3378" w:rsidRPr="00DF6421">
        <w:rPr>
          <w:rtl/>
        </w:rPr>
        <w:t xml:space="preserve"> </w:t>
      </w:r>
      <w:r w:rsidR="00BA3378" w:rsidRPr="00DF6421">
        <w:rPr>
          <w:rtl/>
        </w:rPr>
        <w:t xml:space="preserve">فقال ثلاثة من ذوي </w:t>
      </w:r>
      <w:proofErr w:type="spellStart"/>
      <w:r w:rsidR="00BA3378" w:rsidRPr="00DF6421">
        <w:rPr>
          <w:rtl/>
        </w:rPr>
        <w:t>الحجى</w:t>
      </w:r>
      <w:proofErr w:type="spellEnd"/>
      <w:r w:rsidR="00BA3378" w:rsidRPr="00DF6421">
        <w:rPr>
          <w:rtl/>
        </w:rPr>
        <w:t xml:space="preserve"> من قومه: لقد أصابت فلاناً فاقة، فحلت له المسألة حتى يصيب قواماً من عيش»</w:t>
      </w:r>
      <w:r w:rsidR="00681138" w:rsidRPr="00DF6421">
        <w:rPr>
          <w:rtl/>
        </w:rPr>
        <w:t xml:space="preserve"> </w:t>
      </w:r>
      <w:r w:rsidR="00681138" w:rsidRPr="00DF6421">
        <w:rPr>
          <w:rtl/>
        </w:rPr>
        <w:t>ثم قال - صلى الله عليه وسلم-: «ما سواهن من المسألة يا قبيصة سحت يأكله صاحبه سحتاً»</w:t>
      </w:r>
      <w:r w:rsidR="003918B3" w:rsidRPr="00DF6421">
        <w:rPr>
          <w:rStyle w:val="ae"/>
          <w:rtl/>
        </w:rPr>
        <w:t>(</w:t>
      </w:r>
      <w:r w:rsidR="003918B3" w:rsidRPr="00DF6421">
        <w:rPr>
          <w:rStyle w:val="ae"/>
          <w:rtl/>
        </w:rPr>
        <w:footnoteReference w:id="2"/>
      </w:r>
      <w:r w:rsidR="003918B3" w:rsidRPr="00DF6421">
        <w:rPr>
          <w:rStyle w:val="ae"/>
          <w:rtl/>
        </w:rPr>
        <w:t>)</w:t>
      </w:r>
      <w:r w:rsidR="003918B3" w:rsidRPr="00DF6421">
        <w:rPr>
          <w:rFonts w:hint="cs"/>
          <w:rtl/>
        </w:rPr>
        <w:t>.</w:t>
      </w:r>
    </w:p>
    <w:p w14:paraId="28429613" w14:textId="597A71F4" w:rsidR="003918B3" w:rsidRPr="00DF6421" w:rsidRDefault="003918B3">
      <w:pPr>
        <w:rPr>
          <w:rtl/>
        </w:rPr>
      </w:pPr>
      <w:r w:rsidRPr="00DF6421">
        <w:rPr>
          <w:rFonts w:hint="cs"/>
          <w:rtl/>
        </w:rPr>
        <w:t xml:space="preserve">2- أن </w:t>
      </w:r>
      <w:r w:rsidR="0020284E" w:rsidRPr="00DF6421">
        <w:rPr>
          <w:rFonts w:hint="cs"/>
          <w:rtl/>
        </w:rPr>
        <w:t xml:space="preserve">في إعطاء المتسولين تضييعاً لحق المتعففين من الصدقات والمعونات، </w:t>
      </w:r>
      <w:r w:rsidR="00A308BC" w:rsidRPr="00DF6421">
        <w:rPr>
          <w:rFonts w:hint="cs"/>
          <w:rtl/>
        </w:rPr>
        <w:t xml:space="preserve">فيستمر المحروم في فقره وحاجته ويستكثر المتسول </w:t>
      </w:r>
      <w:r w:rsidR="00E00F01" w:rsidRPr="00DF6421">
        <w:rPr>
          <w:rFonts w:hint="cs"/>
          <w:rtl/>
        </w:rPr>
        <w:t>مما حرم الله عليه.</w:t>
      </w:r>
    </w:p>
    <w:p w14:paraId="12D65408" w14:textId="6839159F" w:rsidR="003919A4" w:rsidRPr="00DF6421" w:rsidRDefault="00E00F01">
      <w:pPr>
        <w:rPr>
          <w:rtl/>
        </w:rPr>
      </w:pPr>
      <w:r w:rsidRPr="00DF6421">
        <w:rPr>
          <w:rFonts w:hint="cs"/>
          <w:rtl/>
        </w:rPr>
        <w:t>3- أن في ترك إعطاء المتسول رحمة</w:t>
      </w:r>
      <w:r w:rsidR="00B94023" w:rsidRPr="00DF6421">
        <w:rPr>
          <w:rFonts w:hint="cs"/>
          <w:rtl/>
        </w:rPr>
        <w:t>ً</w:t>
      </w:r>
      <w:r w:rsidRPr="00DF6421">
        <w:rPr>
          <w:rFonts w:hint="cs"/>
          <w:rtl/>
        </w:rPr>
        <w:t xml:space="preserve"> به وشفقة</w:t>
      </w:r>
      <w:r w:rsidR="00B94023" w:rsidRPr="00DF6421">
        <w:rPr>
          <w:rFonts w:hint="cs"/>
          <w:rtl/>
        </w:rPr>
        <w:t>ً</w:t>
      </w:r>
      <w:r w:rsidRPr="00DF6421">
        <w:rPr>
          <w:rFonts w:hint="cs"/>
          <w:rtl/>
        </w:rPr>
        <w:t xml:space="preserve"> عليه</w:t>
      </w:r>
      <w:r w:rsidR="003919A4" w:rsidRPr="00DF6421">
        <w:rPr>
          <w:rFonts w:hint="cs"/>
          <w:rtl/>
        </w:rPr>
        <w:t xml:space="preserve"> من عقوبة الله له في الدنيا والآخرة:</w:t>
      </w:r>
    </w:p>
    <w:p w14:paraId="011F73CC" w14:textId="119ECBC5" w:rsidR="009027FE" w:rsidRPr="00DF6421" w:rsidRDefault="00B94023" w:rsidP="009027FE">
      <w:pPr>
        <w:rPr>
          <w:rtl/>
        </w:rPr>
      </w:pPr>
      <w:r w:rsidRPr="00DF6421">
        <w:rPr>
          <w:rFonts w:hint="cs"/>
          <w:rtl/>
        </w:rPr>
        <w:t>أ</w:t>
      </w:r>
      <w:r w:rsidR="003919A4" w:rsidRPr="00DF6421">
        <w:rPr>
          <w:rFonts w:hint="cs"/>
          <w:rtl/>
        </w:rPr>
        <w:t>ما في الدنيا: فإنه بتسوله يفتح على نفسه باب الفقر كما قال صلى الله عليه وسلم</w:t>
      </w:r>
      <w:r w:rsidR="00F3142D" w:rsidRPr="00DF6421">
        <w:rPr>
          <w:rFonts w:hint="cs"/>
          <w:rtl/>
        </w:rPr>
        <w:t>: ((</w:t>
      </w:r>
      <w:r w:rsidR="00F3142D" w:rsidRPr="00DF6421">
        <w:rPr>
          <w:rtl/>
        </w:rPr>
        <w:t>لا يفتح الإنسان على نفسه باب مسألة، إلا فتح الله عليه باب فقر</w:t>
      </w:r>
      <w:r w:rsidR="00F3142D" w:rsidRPr="00DF6421">
        <w:rPr>
          <w:rFonts w:hint="cs"/>
          <w:rtl/>
        </w:rPr>
        <w:t>))</w:t>
      </w:r>
      <w:r w:rsidR="00F3142D" w:rsidRPr="00DF6421">
        <w:rPr>
          <w:rStyle w:val="ae"/>
          <w:rtl/>
        </w:rPr>
        <w:t>(</w:t>
      </w:r>
      <w:r w:rsidR="00F3142D" w:rsidRPr="00DF6421">
        <w:rPr>
          <w:rStyle w:val="ae"/>
          <w:rtl/>
        </w:rPr>
        <w:footnoteReference w:id="3"/>
      </w:r>
      <w:r w:rsidR="00F3142D" w:rsidRPr="00DF6421">
        <w:rPr>
          <w:rStyle w:val="ae"/>
          <w:rtl/>
        </w:rPr>
        <w:t>)</w:t>
      </w:r>
      <w:r w:rsidR="009027FE" w:rsidRPr="00DF6421">
        <w:rPr>
          <w:rFonts w:hint="cs"/>
          <w:rtl/>
        </w:rPr>
        <w:t>.</w:t>
      </w:r>
    </w:p>
    <w:p w14:paraId="4972954D" w14:textId="13FC0156" w:rsidR="00E00F01" w:rsidRPr="00DF6421" w:rsidRDefault="009027FE" w:rsidP="00F0356A">
      <w:pPr>
        <w:rPr>
          <w:rtl/>
        </w:rPr>
      </w:pPr>
      <w:r w:rsidRPr="00DF6421">
        <w:rPr>
          <w:rFonts w:hint="cs"/>
          <w:rtl/>
        </w:rPr>
        <w:t>وأما في الآخرة: فقد قال صلى الله عليه وسلم:</w:t>
      </w:r>
      <w:r w:rsidR="00F3142D" w:rsidRPr="00DF6421">
        <w:rPr>
          <w:rFonts w:hint="cs"/>
          <w:rtl/>
        </w:rPr>
        <w:t xml:space="preserve"> </w:t>
      </w:r>
      <w:r w:rsidRPr="00DF6421">
        <w:rPr>
          <w:rtl/>
        </w:rPr>
        <w:t>«ما يزال الرجل يسأل الناس، حتى يأتي يوم القيامة وليس في وجهه</w:t>
      </w:r>
      <w:r w:rsidR="00F0356A" w:rsidRPr="00DF6421">
        <w:rPr>
          <w:rFonts w:hint="cs"/>
          <w:rtl/>
        </w:rPr>
        <w:t xml:space="preserve"> </w:t>
      </w:r>
      <w:r w:rsidRPr="00DF6421">
        <w:rPr>
          <w:rtl/>
        </w:rPr>
        <w:t>مُزعة لحم»</w:t>
      </w:r>
      <w:r w:rsidR="00F0356A" w:rsidRPr="00DF6421">
        <w:rPr>
          <w:rStyle w:val="ae"/>
          <w:rtl/>
        </w:rPr>
        <w:t>(</w:t>
      </w:r>
      <w:r w:rsidR="00F0356A" w:rsidRPr="00DF6421">
        <w:rPr>
          <w:rStyle w:val="ae"/>
          <w:rtl/>
        </w:rPr>
        <w:footnoteReference w:id="4"/>
      </w:r>
      <w:r w:rsidR="00F0356A" w:rsidRPr="00DF6421">
        <w:rPr>
          <w:rStyle w:val="ae"/>
          <w:rtl/>
        </w:rPr>
        <w:t>)</w:t>
      </w:r>
      <w:r w:rsidR="00F0356A" w:rsidRPr="00DF6421">
        <w:rPr>
          <w:rFonts w:hint="cs"/>
          <w:rtl/>
        </w:rPr>
        <w:t xml:space="preserve">. وقال صلى الله عليه وسلم: </w:t>
      </w:r>
      <w:r w:rsidR="00F0356A" w:rsidRPr="00DF6421">
        <w:rPr>
          <w:rtl/>
        </w:rPr>
        <w:t>«من سأل الناس أموالهم تَكثُّراً؛ فإنما يسأل جمراً؛ فليستقلَّ، أو</w:t>
      </w:r>
      <w:r w:rsidR="00F0356A" w:rsidRPr="00DF6421">
        <w:rPr>
          <w:rFonts w:hint="cs"/>
          <w:rtl/>
        </w:rPr>
        <w:t xml:space="preserve"> </w:t>
      </w:r>
      <w:r w:rsidR="00F0356A" w:rsidRPr="00DF6421">
        <w:rPr>
          <w:rtl/>
        </w:rPr>
        <w:t>ليستكثر»</w:t>
      </w:r>
      <w:r w:rsidR="00F0356A" w:rsidRPr="00DF6421">
        <w:rPr>
          <w:rStyle w:val="ae"/>
          <w:rtl/>
        </w:rPr>
        <w:t>(</w:t>
      </w:r>
      <w:r w:rsidR="00F0356A" w:rsidRPr="00DF6421">
        <w:rPr>
          <w:rStyle w:val="ae"/>
          <w:rtl/>
        </w:rPr>
        <w:footnoteReference w:id="5"/>
      </w:r>
      <w:r w:rsidR="00F0356A" w:rsidRPr="00DF6421">
        <w:rPr>
          <w:rStyle w:val="ae"/>
          <w:rtl/>
        </w:rPr>
        <w:t>)</w:t>
      </w:r>
      <w:r w:rsidR="009E6B6B" w:rsidRPr="00DF6421">
        <w:rPr>
          <w:rFonts w:hint="cs"/>
          <w:rtl/>
        </w:rPr>
        <w:t>.</w:t>
      </w:r>
    </w:p>
    <w:p w14:paraId="537E2939" w14:textId="0788E81E" w:rsidR="006C4000" w:rsidRPr="00DF6421" w:rsidRDefault="00B94023" w:rsidP="00F0356A">
      <w:pPr>
        <w:rPr>
          <w:rtl/>
        </w:rPr>
      </w:pPr>
      <w:r w:rsidRPr="00DF6421">
        <w:rPr>
          <w:rFonts w:hint="cs"/>
          <w:rtl/>
        </w:rPr>
        <w:t>4- أ</w:t>
      </w:r>
      <w:r w:rsidR="006E5D41" w:rsidRPr="00DF6421">
        <w:rPr>
          <w:rFonts w:hint="cs"/>
          <w:rtl/>
        </w:rPr>
        <w:t>ن</w:t>
      </w:r>
      <w:r w:rsidRPr="00DF6421">
        <w:rPr>
          <w:rFonts w:hint="cs"/>
          <w:rtl/>
        </w:rPr>
        <w:t xml:space="preserve"> في السماح</w:t>
      </w:r>
      <w:r w:rsidR="006E5D41" w:rsidRPr="00DF6421">
        <w:rPr>
          <w:rFonts w:hint="cs"/>
          <w:rtl/>
        </w:rPr>
        <w:t xml:space="preserve"> لأحد</w:t>
      </w:r>
      <w:r w:rsidR="0013249F" w:rsidRPr="00DF6421">
        <w:rPr>
          <w:rFonts w:hint="cs"/>
          <w:rtl/>
        </w:rPr>
        <w:t>ٍ</w:t>
      </w:r>
      <w:r w:rsidR="006E5D41" w:rsidRPr="00DF6421">
        <w:rPr>
          <w:rFonts w:hint="cs"/>
          <w:rtl/>
        </w:rPr>
        <w:t xml:space="preserve"> باتخاذ التسول مهنة</w:t>
      </w:r>
      <w:r w:rsidR="0013249F" w:rsidRPr="00DF6421">
        <w:rPr>
          <w:rFonts w:hint="cs"/>
          <w:rtl/>
        </w:rPr>
        <w:t>ً</w:t>
      </w:r>
      <w:r w:rsidR="006E5D41" w:rsidRPr="00DF6421">
        <w:rPr>
          <w:rFonts w:hint="cs"/>
          <w:rtl/>
        </w:rPr>
        <w:t xml:space="preserve"> للارتزاق وحرفة</w:t>
      </w:r>
      <w:r w:rsidR="0013249F" w:rsidRPr="00DF6421">
        <w:rPr>
          <w:rFonts w:hint="cs"/>
          <w:rtl/>
        </w:rPr>
        <w:t>ً</w:t>
      </w:r>
      <w:r w:rsidR="006E5D41" w:rsidRPr="00DF6421">
        <w:rPr>
          <w:rFonts w:hint="cs"/>
          <w:rtl/>
        </w:rPr>
        <w:t xml:space="preserve"> للعيش</w:t>
      </w:r>
      <w:r w:rsidR="0013249F" w:rsidRPr="00DF6421">
        <w:rPr>
          <w:rFonts w:hint="cs"/>
          <w:rtl/>
        </w:rPr>
        <w:t>؛</w:t>
      </w:r>
      <w:r w:rsidR="006E5D41" w:rsidRPr="00DF6421">
        <w:rPr>
          <w:rFonts w:hint="cs"/>
          <w:rtl/>
        </w:rPr>
        <w:t xml:space="preserve"> </w:t>
      </w:r>
      <w:r w:rsidR="00DF65D4" w:rsidRPr="00DF6421">
        <w:rPr>
          <w:rFonts w:hint="cs"/>
          <w:rtl/>
        </w:rPr>
        <w:t>إضعافاً للمجتمع، وتقليلاً للعمل والإنتاج، و</w:t>
      </w:r>
      <w:r w:rsidR="00D54B30" w:rsidRPr="00DF6421">
        <w:rPr>
          <w:rFonts w:hint="cs"/>
          <w:rtl/>
        </w:rPr>
        <w:t>زيادة</w:t>
      </w:r>
      <w:r w:rsidR="000B6EC2" w:rsidRPr="00DF6421">
        <w:rPr>
          <w:rFonts w:hint="cs"/>
          <w:rtl/>
        </w:rPr>
        <w:t>ً</w:t>
      </w:r>
      <w:r w:rsidR="00D54B30" w:rsidRPr="00DF6421">
        <w:rPr>
          <w:rFonts w:hint="cs"/>
          <w:rtl/>
        </w:rPr>
        <w:t xml:space="preserve"> في الخمول والبطالة، وم</w:t>
      </w:r>
      <w:r w:rsidR="000B6EC2" w:rsidRPr="00DF6421">
        <w:rPr>
          <w:rFonts w:hint="cs"/>
          <w:rtl/>
        </w:rPr>
        <w:t>ِ</w:t>
      </w:r>
      <w:r w:rsidR="00D54B30" w:rsidRPr="00DF6421">
        <w:rPr>
          <w:rFonts w:hint="cs"/>
          <w:rtl/>
        </w:rPr>
        <w:t>ساساً بالأمن والاستقرار</w:t>
      </w:r>
      <w:r w:rsidR="004D1ED7" w:rsidRPr="00DF6421">
        <w:rPr>
          <w:rFonts w:hint="cs"/>
          <w:rtl/>
        </w:rPr>
        <w:t xml:space="preserve"> والاقتصاد</w:t>
      </w:r>
      <w:r w:rsidR="006570A7" w:rsidRPr="00DF6421">
        <w:rPr>
          <w:rFonts w:hint="cs"/>
          <w:rtl/>
        </w:rPr>
        <w:t>؛ حي</w:t>
      </w:r>
      <w:r w:rsidR="004D1ED7" w:rsidRPr="00DF6421">
        <w:rPr>
          <w:rFonts w:hint="cs"/>
          <w:rtl/>
        </w:rPr>
        <w:t>ث</w:t>
      </w:r>
      <w:r w:rsidR="006570A7" w:rsidRPr="00DF6421">
        <w:rPr>
          <w:rFonts w:hint="cs"/>
          <w:rtl/>
        </w:rPr>
        <w:t xml:space="preserve"> لا </w:t>
      </w:r>
      <w:r w:rsidR="004D1ED7" w:rsidRPr="00DF6421">
        <w:rPr>
          <w:rFonts w:hint="cs"/>
          <w:rtl/>
        </w:rPr>
        <w:t>يُدرى</w:t>
      </w:r>
      <w:r w:rsidR="006570A7" w:rsidRPr="00DF6421">
        <w:rPr>
          <w:rFonts w:hint="cs"/>
          <w:rtl/>
        </w:rPr>
        <w:t xml:space="preserve"> </w:t>
      </w:r>
      <w:r w:rsidR="00902BBE" w:rsidRPr="00DF6421">
        <w:rPr>
          <w:rFonts w:hint="cs"/>
          <w:rtl/>
        </w:rPr>
        <w:t>ماذا يُفعل بتلك</w:t>
      </w:r>
      <w:r w:rsidR="006570A7" w:rsidRPr="00DF6421">
        <w:rPr>
          <w:rFonts w:hint="cs"/>
          <w:rtl/>
        </w:rPr>
        <w:t xml:space="preserve"> الأموال التي </w:t>
      </w:r>
      <w:r w:rsidR="00902BBE" w:rsidRPr="00DF6421">
        <w:rPr>
          <w:rFonts w:hint="cs"/>
          <w:rtl/>
        </w:rPr>
        <w:t>تُجمع</w:t>
      </w:r>
      <w:r w:rsidR="000E7FA9" w:rsidRPr="00DF6421">
        <w:rPr>
          <w:rFonts w:hint="cs"/>
          <w:rtl/>
        </w:rPr>
        <w:t xml:space="preserve"> ولا كيف </w:t>
      </w:r>
      <w:r w:rsidR="00EB4F3F" w:rsidRPr="00DF6421">
        <w:rPr>
          <w:rFonts w:hint="cs"/>
          <w:rtl/>
        </w:rPr>
        <w:t>تُصرف!</w:t>
      </w:r>
    </w:p>
    <w:p w14:paraId="142A9F70" w14:textId="1D7DDFB6" w:rsidR="00EB4F3F" w:rsidRPr="00DF6421" w:rsidRDefault="006C4000" w:rsidP="00F0356A">
      <w:pPr>
        <w:rPr>
          <w:rtl/>
        </w:rPr>
      </w:pPr>
      <w:r w:rsidRPr="00DF6421">
        <w:rPr>
          <w:rFonts w:hint="cs"/>
          <w:rtl/>
        </w:rPr>
        <w:t xml:space="preserve">5- </w:t>
      </w:r>
      <w:r w:rsidR="00006A33" w:rsidRPr="00DF6421">
        <w:rPr>
          <w:rFonts w:hint="cs"/>
          <w:rtl/>
        </w:rPr>
        <w:t xml:space="preserve">أن الحديث </w:t>
      </w:r>
      <w:r w:rsidR="00EB4F3F" w:rsidRPr="00DF6421">
        <w:rPr>
          <w:rFonts w:hint="cs"/>
          <w:rtl/>
        </w:rPr>
        <w:t>المروي بلفظ</w:t>
      </w:r>
      <w:r w:rsidR="00846F50" w:rsidRPr="00DF6421">
        <w:rPr>
          <w:rFonts w:hint="cs"/>
          <w:rtl/>
        </w:rPr>
        <w:t>:</w:t>
      </w:r>
      <w:r w:rsidR="00006A33" w:rsidRPr="00DF6421">
        <w:rPr>
          <w:rFonts w:hint="cs"/>
          <w:rtl/>
        </w:rPr>
        <w:t xml:space="preserve"> (أعطوا السائل وإن جاء على فرسٍ) حديث لا يصح؛ وقد قال الإمام أحمد: </w:t>
      </w:r>
      <w:r w:rsidR="00D97511" w:rsidRPr="00DF6421">
        <w:rPr>
          <w:rFonts w:hint="cs"/>
          <w:rtl/>
        </w:rPr>
        <w:t>لا أصل له</w:t>
      </w:r>
      <w:r w:rsidR="00D97511" w:rsidRPr="00DF6421">
        <w:rPr>
          <w:rStyle w:val="ae"/>
          <w:rtl/>
        </w:rPr>
        <w:t>(</w:t>
      </w:r>
      <w:r w:rsidR="00D97511" w:rsidRPr="00DF6421">
        <w:rPr>
          <w:rStyle w:val="ae"/>
          <w:rtl/>
        </w:rPr>
        <w:footnoteReference w:id="6"/>
      </w:r>
      <w:r w:rsidR="00D97511" w:rsidRPr="00DF6421">
        <w:rPr>
          <w:rStyle w:val="ae"/>
          <w:rtl/>
        </w:rPr>
        <w:t>)</w:t>
      </w:r>
      <w:r w:rsidR="00D97511" w:rsidRPr="00DF6421">
        <w:rPr>
          <w:rFonts w:hint="cs"/>
          <w:rtl/>
        </w:rPr>
        <w:t>.</w:t>
      </w:r>
    </w:p>
    <w:p w14:paraId="4380DAA1" w14:textId="77777777" w:rsidR="00EB4F3F" w:rsidRPr="00DF6421" w:rsidRDefault="00EB4F3F" w:rsidP="00F0356A">
      <w:pPr>
        <w:rPr>
          <w:rtl/>
        </w:rPr>
      </w:pPr>
    </w:p>
    <w:p w14:paraId="0F4A1FFC" w14:textId="77777777" w:rsidR="00F420CC" w:rsidRPr="00DF6421" w:rsidRDefault="00F420CC" w:rsidP="00F0356A">
      <w:pPr>
        <w:rPr>
          <w:rtl/>
        </w:rPr>
      </w:pPr>
      <w:r w:rsidRPr="00DF6421">
        <w:rPr>
          <w:rFonts w:hint="cs"/>
          <w:rtl/>
        </w:rPr>
        <w:t>بارك الله لي ولكم</w:t>
      </w:r>
    </w:p>
    <w:p w14:paraId="5558E765" w14:textId="77777777" w:rsidR="00F420CC" w:rsidRPr="00DF6421" w:rsidRDefault="00F420CC" w:rsidP="00F0356A">
      <w:pPr>
        <w:rPr>
          <w:rtl/>
        </w:rPr>
      </w:pPr>
    </w:p>
    <w:p w14:paraId="256A16E5" w14:textId="77777777" w:rsidR="00F420CC" w:rsidRPr="00DF6421" w:rsidRDefault="00F420CC" w:rsidP="00F0356A">
      <w:pPr>
        <w:rPr>
          <w:rtl/>
        </w:rPr>
      </w:pPr>
      <w:r w:rsidRPr="00DF6421">
        <w:rPr>
          <w:rFonts w:hint="cs"/>
          <w:rtl/>
        </w:rPr>
        <w:t>الخطبة الثانية</w:t>
      </w:r>
    </w:p>
    <w:p w14:paraId="174CF2E4" w14:textId="77777777" w:rsidR="00F420CC" w:rsidRPr="00DF6421" w:rsidRDefault="00F420CC" w:rsidP="00F0356A">
      <w:pPr>
        <w:rPr>
          <w:rtl/>
        </w:rPr>
      </w:pPr>
    </w:p>
    <w:p w14:paraId="7F0DD36B" w14:textId="77777777" w:rsidR="00F420CC" w:rsidRPr="00DF6421" w:rsidRDefault="00F420CC" w:rsidP="00F0356A">
      <w:pPr>
        <w:rPr>
          <w:rtl/>
        </w:rPr>
      </w:pPr>
      <w:r w:rsidRPr="00DF6421">
        <w:rPr>
          <w:rFonts w:hint="cs"/>
          <w:rtl/>
        </w:rPr>
        <w:t>أما بعد:</w:t>
      </w:r>
    </w:p>
    <w:p w14:paraId="159F6A7F" w14:textId="37299DA5" w:rsidR="00A55E82" w:rsidRPr="00DF6421" w:rsidRDefault="00F420CC" w:rsidP="00F0356A">
      <w:pPr>
        <w:rPr>
          <w:rtl/>
        </w:rPr>
      </w:pPr>
      <w:r w:rsidRPr="00DF6421">
        <w:rPr>
          <w:rFonts w:hint="cs"/>
          <w:rtl/>
        </w:rPr>
        <w:t xml:space="preserve">فإنه مع مقدم شهر رمضان المبارك </w:t>
      </w:r>
      <w:r w:rsidR="00352ED9" w:rsidRPr="00DF6421">
        <w:rPr>
          <w:rFonts w:hint="cs"/>
          <w:rtl/>
        </w:rPr>
        <w:t>تزيد الرغبة في الخير وتتطلع النفوس إلى ال</w:t>
      </w:r>
      <w:r w:rsidR="007251F5" w:rsidRPr="00DF6421">
        <w:rPr>
          <w:rFonts w:hint="cs"/>
          <w:rtl/>
        </w:rPr>
        <w:t xml:space="preserve">إحسان، ويكثر في الناس الجود والعطاء، </w:t>
      </w:r>
      <w:r w:rsidR="00B325AB" w:rsidRPr="00DF6421">
        <w:rPr>
          <w:rFonts w:hint="cs"/>
          <w:rtl/>
        </w:rPr>
        <w:t>و</w:t>
      </w:r>
      <w:r w:rsidR="00B355E4" w:rsidRPr="00DF6421">
        <w:rPr>
          <w:rFonts w:hint="cs"/>
          <w:rtl/>
        </w:rPr>
        <w:t>ينشط المتعففون قليلا للسؤال، و</w:t>
      </w:r>
      <w:r w:rsidR="005476D5" w:rsidRPr="00DF6421">
        <w:rPr>
          <w:rFonts w:hint="cs"/>
          <w:rtl/>
        </w:rPr>
        <w:t>هم يرون المتسولين يأخذون من صدقات هم أحوج إليها وأحقُّ بها؛ وهنا يختلط الحابل بالنابل وي</w:t>
      </w:r>
      <w:r w:rsidR="001E32AF" w:rsidRPr="00DF6421">
        <w:rPr>
          <w:rFonts w:hint="cs"/>
          <w:rtl/>
        </w:rPr>
        <w:t>شتبه الأمر على المتصدق؛ فوجب على الجميع أن يتحرى ويدقق، ويسأل ويستفسر، ويتلمس أحوال المتعففين، وي</w:t>
      </w:r>
      <w:r w:rsidR="00F26D4B" w:rsidRPr="00DF6421">
        <w:rPr>
          <w:rFonts w:hint="cs"/>
          <w:rtl/>
        </w:rPr>
        <w:t>سأل عن بيوت المحرومين، ليضع صدقته في محلها وزكاته بيد مستحقها؛ فقد أفسد الكاذب على الصادق</w:t>
      </w:r>
      <w:r w:rsidR="00A55E82" w:rsidRPr="00DF6421">
        <w:rPr>
          <w:rFonts w:hint="cs"/>
          <w:rtl/>
        </w:rPr>
        <w:t>، والمتسول على المتعفف.</w:t>
      </w:r>
    </w:p>
    <w:p w14:paraId="5291863A" w14:textId="1F6C8FFB" w:rsidR="00E53F29" w:rsidRPr="00DF6421" w:rsidRDefault="00967CCE" w:rsidP="00F0356A">
      <w:pPr>
        <w:rPr>
          <w:rtl/>
        </w:rPr>
      </w:pPr>
      <w:r w:rsidRPr="00DF6421">
        <w:rPr>
          <w:rFonts w:hint="cs"/>
          <w:rtl/>
        </w:rPr>
        <w:t>هذا جواب لتساؤل طفلك الصغير وعتاب الرجل الكبير، و</w:t>
      </w:r>
      <w:r w:rsidR="008F2315" w:rsidRPr="00DF6421">
        <w:rPr>
          <w:rFonts w:hint="cs"/>
          <w:rtl/>
        </w:rPr>
        <w:t xml:space="preserve">أبواب الخير ما زالت مشرعة، ومنصات الجود والإحسان </w:t>
      </w:r>
      <w:r w:rsidR="009616E1" w:rsidRPr="00DF6421">
        <w:rPr>
          <w:rFonts w:hint="cs"/>
          <w:rtl/>
        </w:rPr>
        <w:t>سهلة</w:t>
      </w:r>
      <w:r w:rsidR="00DA779D" w:rsidRPr="00DF6421">
        <w:rPr>
          <w:rFonts w:hint="cs"/>
          <w:rtl/>
        </w:rPr>
        <w:t>ٌ</w:t>
      </w:r>
      <w:r w:rsidR="009616E1" w:rsidRPr="00DF6421">
        <w:rPr>
          <w:rFonts w:hint="cs"/>
          <w:rtl/>
        </w:rPr>
        <w:t xml:space="preserve"> ميسرة</w:t>
      </w:r>
      <w:r w:rsidR="00DA779D" w:rsidRPr="00DF6421">
        <w:rPr>
          <w:rFonts w:hint="cs"/>
          <w:rtl/>
        </w:rPr>
        <w:t>ٌ</w:t>
      </w:r>
      <w:r w:rsidR="009616E1" w:rsidRPr="00DF6421">
        <w:rPr>
          <w:rFonts w:hint="cs"/>
          <w:rtl/>
        </w:rPr>
        <w:t>، و</w:t>
      </w:r>
      <w:r w:rsidR="00BB213D" w:rsidRPr="00DF6421">
        <w:rPr>
          <w:rtl/>
        </w:rPr>
        <w:t xml:space="preserve"> </w:t>
      </w:r>
      <w:r w:rsidR="00BB213D" w:rsidRPr="00DF6421">
        <w:rPr>
          <w:rFonts w:hint="cs"/>
          <w:rtl/>
        </w:rPr>
        <w:t xml:space="preserve">الله تعالى </w:t>
      </w:r>
      <w:r w:rsidR="00BB213D" w:rsidRPr="00DF6421">
        <w:rPr>
          <w:rtl/>
        </w:rPr>
        <w:t>جواد</w:t>
      </w:r>
      <w:r w:rsidR="00DA779D" w:rsidRPr="00DF6421">
        <w:rPr>
          <w:rFonts w:hint="cs"/>
          <w:rtl/>
        </w:rPr>
        <w:t>ٌ</w:t>
      </w:r>
      <w:r w:rsidR="00BB213D" w:rsidRPr="00DF6421">
        <w:rPr>
          <w:rtl/>
        </w:rPr>
        <w:t xml:space="preserve"> كريم</w:t>
      </w:r>
      <w:r w:rsidR="00DA779D" w:rsidRPr="00DF6421">
        <w:rPr>
          <w:rFonts w:hint="cs"/>
          <w:rtl/>
        </w:rPr>
        <w:t>ٌ</w:t>
      </w:r>
      <w:r w:rsidR="00BB213D" w:rsidRPr="00DF6421">
        <w:rPr>
          <w:rtl/>
        </w:rPr>
        <w:t xml:space="preserve"> {لَا يُضِيعُ أَجْرَ </w:t>
      </w:r>
      <w:r w:rsidR="00DA779D" w:rsidRPr="00DF6421">
        <w:rPr>
          <w:rFonts w:hint="cs"/>
          <w:rtl/>
        </w:rPr>
        <w:t>الْمُحْسِنِينَ}</w:t>
      </w:r>
      <w:r w:rsidR="00BB213D" w:rsidRPr="00DF6421">
        <w:rPr>
          <w:rtl/>
        </w:rPr>
        <w:t xml:space="preserve"> [التوبة: 120] فمن أطاعه في أمره وأنفق، أجزل عليه من عطائه وأغدق {وَمَا أَنْفَقْتُمْ مِنْ شَيْءٍ فَهُوَ يُخْلِفُهُ وَهُوَ خَيْرُ </w:t>
      </w:r>
      <w:proofErr w:type="gramStart"/>
      <w:r w:rsidR="00BB213D" w:rsidRPr="00DF6421">
        <w:rPr>
          <w:rtl/>
        </w:rPr>
        <w:t>الرَّازِقِينَ }</w:t>
      </w:r>
      <w:proofErr w:type="gramEnd"/>
      <w:r w:rsidR="00BB213D" w:rsidRPr="00DF6421">
        <w:rPr>
          <w:rtl/>
        </w:rPr>
        <w:t xml:space="preserve"> [سبأ: 39]</w:t>
      </w:r>
      <w:r w:rsidR="008F2315" w:rsidRPr="00DF6421">
        <w:rPr>
          <w:rFonts w:hint="cs"/>
          <w:rtl/>
        </w:rPr>
        <w:t xml:space="preserve"> </w:t>
      </w:r>
    </w:p>
    <w:p w14:paraId="5A2110D4" w14:textId="315130E1" w:rsidR="00BB213D" w:rsidRPr="00DF6421" w:rsidRDefault="00BB213D" w:rsidP="00F0356A">
      <w:pPr>
        <w:rPr>
          <w:rtl/>
        </w:rPr>
      </w:pPr>
      <w:r w:rsidRPr="00DF6421">
        <w:rPr>
          <w:rFonts w:hint="cs"/>
          <w:rtl/>
        </w:rPr>
        <w:t>اللهم بلغنا شهر رمضان واكتبنا فيه من العتقاء من النار</w:t>
      </w:r>
      <w:r w:rsidR="00DA779D" w:rsidRPr="00DF6421">
        <w:rPr>
          <w:rFonts w:hint="cs"/>
          <w:rtl/>
        </w:rPr>
        <w:t>، وارزقنا برحمتك إدراك ليلة القدر والفوز فيها بعظيم الثواب والأجر ...</w:t>
      </w:r>
    </w:p>
    <w:p w14:paraId="45CBFFA2" w14:textId="752488C2" w:rsidR="00B94023" w:rsidRPr="00DF6421" w:rsidRDefault="006570A7" w:rsidP="00F0356A">
      <w:pPr>
        <w:rPr>
          <w:rFonts w:hint="cs"/>
          <w:rtl/>
        </w:rPr>
      </w:pPr>
      <w:r w:rsidRPr="00DF6421">
        <w:rPr>
          <w:rFonts w:hint="cs"/>
          <w:rtl/>
        </w:rPr>
        <w:t xml:space="preserve"> </w:t>
      </w:r>
    </w:p>
    <w:p w14:paraId="6153BB63" w14:textId="30A9DCC6" w:rsidR="00E60F14" w:rsidRPr="00DF6421" w:rsidRDefault="002C745B">
      <w:pPr>
        <w:rPr>
          <w:rFonts w:hint="cs"/>
          <w:rtl/>
        </w:rPr>
      </w:pPr>
      <w:r w:rsidRPr="00DF6421">
        <w:rPr>
          <w:rFonts w:hint="cs"/>
          <w:rtl/>
        </w:rPr>
        <w:t xml:space="preserve"> </w:t>
      </w:r>
    </w:p>
    <w:sectPr w:rsidR="00E60F14" w:rsidRPr="00DF6421" w:rsidSect="009B7238">
      <w:footnotePr>
        <w:numRestart w:val="eachPage"/>
      </w:footnotePr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5055D" w14:textId="77777777" w:rsidR="00EA56AE" w:rsidRDefault="00EA56AE" w:rsidP="00576141">
      <w:r>
        <w:separator/>
      </w:r>
    </w:p>
  </w:endnote>
  <w:endnote w:type="continuationSeparator" w:id="0">
    <w:p w14:paraId="6CAF4FD8" w14:textId="77777777" w:rsidR="00EA56AE" w:rsidRDefault="00EA56AE" w:rsidP="0057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10009000000000000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4C32A" w14:textId="77777777" w:rsidR="00EA56AE" w:rsidRDefault="00EA56AE" w:rsidP="00576141">
      <w:r>
        <w:separator/>
      </w:r>
    </w:p>
  </w:footnote>
  <w:footnote w:type="continuationSeparator" w:id="0">
    <w:p w14:paraId="7AFC0AFE" w14:textId="77777777" w:rsidR="00EA56AE" w:rsidRDefault="00EA56AE" w:rsidP="00576141">
      <w:r>
        <w:continuationSeparator/>
      </w:r>
    </w:p>
  </w:footnote>
  <w:footnote w:id="1">
    <w:p w14:paraId="33DA777D" w14:textId="2939D856" w:rsidR="00576141" w:rsidRPr="00576141" w:rsidRDefault="00576141" w:rsidP="00576141">
      <w:pPr>
        <w:pStyle w:val="af3"/>
        <w:rPr>
          <w:rFonts w:ascii="Tahoma" w:hAnsi="Tahoma" w:hint="cs"/>
        </w:rPr>
      </w:pPr>
      <w:r w:rsidRPr="00576141">
        <w:rPr>
          <w:rFonts w:ascii="Tahoma" w:hAnsi="Tahoma"/>
          <w:rtl/>
        </w:rPr>
        <w:t>(</w:t>
      </w:r>
      <w:r w:rsidRPr="00576141">
        <w:rPr>
          <w:rStyle w:val="ae"/>
          <w:rFonts w:ascii="Tahoma" w:hAnsi="Tahoma"/>
          <w:vertAlign w:val="baseline"/>
        </w:rPr>
        <w:footnoteRef/>
      </w:r>
      <w:r w:rsidRPr="00576141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576141">
        <w:rPr>
          <w:rFonts w:ascii="Tahoma" w:hAnsi="Tahoma"/>
          <w:rtl/>
        </w:rPr>
        <w:t>صحيح البخاري برقم (4539) وصحيح مسلم برقم (1039</w:t>
      </w:r>
      <w:proofErr w:type="gramStart"/>
      <w:r w:rsidRPr="00576141">
        <w:rPr>
          <w:rFonts w:ascii="Tahoma" w:hAnsi="Tahoma"/>
          <w:rtl/>
        </w:rPr>
        <w:t>) .</w:t>
      </w:r>
      <w:proofErr w:type="gramEnd"/>
    </w:p>
  </w:footnote>
  <w:footnote w:id="2">
    <w:p w14:paraId="57F071A6" w14:textId="3E44E437" w:rsidR="003918B3" w:rsidRPr="003918B3" w:rsidRDefault="003918B3" w:rsidP="003918B3">
      <w:pPr>
        <w:pStyle w:val="af3"/>
        <w:rPr>
          <w:rFonts w:ascii="Tahoma" w:hAnsi="Tahoma" w:hint="cs"/>
        </w:rPr>
      </w:pPr>
      <w:r w:rsidRPr="003918B3">
        <w:rPr>
          <w:rFonts w:ascii="Tahoma" w:hAnsi="Tahoma"/>
          <w:rtl/>
        </w:rPr>
        <w:t>(</w:t>
      </w:r>
      <w:r w:rsidRPr="003918B3">
        <w:rPr>
          <w:rStyle w:val="ae"/>
          <w:rFonts w:ascii="Tahoma" w:hAnsi="Tahoma"/>
          <w:vertAlign w:val="baseline"/>
        </w:rPr>
        <w:footnoteRef/>
      </w:r>
      <w:r w:rsidRPr="003918B3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مسلم (1044).</w:t>
      </w:r>
    </w:p>
  </w:footnote>
  <w:footnote w:id="3">
    <w:p w14:paraId="5EC1645D" w14:textId="6C9619E7" w:rsidR="00F3142D" w:rsidRPr="00F3142D" w:rsidRDefault="00F3142D" w:rsidP="00F3142D">
      <w:pPr>
        <w:pStyle w:val="af3"/>
        <w:rPr>
          <w:rFonts w:ascii="Tahoma" w:hAnsi="Tahoma" w:hint="cs"/>
        </w:rPr>
      </w:pPr>
      <w:r w:rsidRPr="00F3142D">
        <w:rPr>
          <w:rFonts w:ascii="Tahoma" w:hAnsi="Tahoma"/>
          <w:rtl/>
        </w:rPr>
        <w:t>(</w:t>
      </w:r>
      <w:r w:rsidRPr="00F3142D">
        <w:rPr>
          <w:rStyle w:val="ae"/>
          <w:rFonts w:ascii="Tahoma" w:hAnsi="Tahoma"/>
          <w:vertAlign w:val="baseline"/>
        </w:rPr>
        <w:footnoteRef/>
      </w:r>
      <w:r w:rsidRPr="00F3142D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مسند الإمام أحمد (</w:t>
      </w:r>
      <w:r w:rsidR="009027FE">
        <w:rPr>
          <w:rFonts w:ascii="Tahoma" w:hAnsi="Tahoma" w:hint="cs"/>
          <w:rtl/>
        </w:rPr>
        <w:t>9421</w:t>
      </w:r>
      <w:r>
        <w:rPr>
          <w:rFonts w:ascii="Tahoma" w:hAnsi="Tahoma" w:hint="cs"/>
          <w:rtl/>
        </w:rPr>
        <w:t>) وقال محققو المسند: صحيح لغيره.</w:t>
      </w:r>
    </w:p>
  </w:footnote>
  <w:footnote w:id="4">
    <w:p w14:paraId="7304AD02" w14:textId="36FBADC7" w:rsidR="00F0356A" w:rsidRPr="00F0356A" w:rsidRDefault="00F0356A" w:rsidP="00F0356A">
      <w:pPr>
        <w:pStyle w:val="af3"/>
        <w:rPr>
          <w:rFonts w:ascii="Tahoma" w:hAnsi="Tahoma" w:hint="cs"/>
        </w:rPr>
      </w:pPr>
      <w:r w:rsidRPr="00F0356A">
        <w:rPr>
          <w:rFonts w:ascii="Tahoma" w:hAnsi="Tahoma"/>
          <w:rtl/>
        </w:rPr>
        <w:t>(</w:t>
      </w:r>
      <w:r w:rsidRPr="00F0356A">
        <w:rPr>
          <w:rStyle w:val="ae"/>
          <w:rFonts w:ascii="Tahoma" w:hAnsi="Tahoma"/>
          <w:vertAlign w:val="baseline"/>
        </w:rPr>
        <w:footnoteRef/>
      </w:r>
      <w:r w:rsidRPr="00F0356A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="004031B4" w:rsidRPr="004031B4">
        <w:rPr>
          <w:rFonts w:ascii="Tahoma" w:hAnsi="Tahoma"/>
          <w:rtl/>
        </w:rPr>
        <w:t>البخاري (1474</w:t>
      </w:r>
      <w:proofErr w:type="gramStart"/>
      <w:r w:rsidR="004031B4" w:rsidRPr="004031B4">
        <w:rPr>
          <w:rFonts w:ascii="Tahoma" w:hAnsi="Tahoma"/>
          <w:rtl/>
        </w:rPr>
        <w:t>) ،</w:t>
      </w:r>
      <w:proofErr w:type="gramEnd"/>
      <w:r w:rsidR="004031B4" w:rsidRPr="004031B4">
        <w:rPr>
          <w:rFonts w:ascii="Tahoma" w:hAnsi="Tahoma"/>
          <w:rtl/>
        </w:rPr>
        <w:t xml:space="preserve"> ومسلم  (104)</w:t>
      </w:r>
      <w:r w:rsidR="004031B4">
        <w:rPr>
          <w:rFonts w:ascii="Tahoma" w:hAnsi="Tahoma" w:hint="cs"/>
          <w:rtl/>
        </w:rPr>
        <w:t>.</w:t>
      </w:r>
    </w:p>
  </w:footnote>
  <w:footnote w:id="5">
    <w:p w14:paraId="3C84668C" w14:textId="24EF8172" w:rsidR="00F0356A" w:rsidRPr="00F0356A" w:rsidRDefault="00F0356A" w:rsidP="00F0356A">
      <w:pPr>
        <w:pStyle w:val="af3"/>
        <w:rPr>
          <w:rFonts w:ascii="Tahoma" w:hAnsi="Tahoma" w:hint="cs"/>
        </w:rPr>
      </w:pPr>
      <w:r w:rsidRPr="00F0356A">
        <w:rPr>
          <w:rFonts w:ascii="Tahoma" w:hAnsi="Tahoma"/>
          <w:rtl/>
        </w:rPr>
        <w:t>(</w:t>
      </w:r>
      <w:r w:rsidRPr="00F0356A">
        <w:rPr>
          <w:rStyle w:val="ae"/>
          <w:rFonts w:ascii="Tahoma" w:hAnsi="Tahoma"/>
          <w:vertAlign w:val="baseline"/>
        </w:rPr>
        <w:footnoteRef/>
      </w:r>
      <w:r w:rsidRPr="00F0356A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="009E6B6B" w:rsidRPr="009E6B6B">
        <w:rPr>
          <w:rFonts w:ascii="Tahoma" w:hAnsi="Tahoma"/>
          <w:rtl/>
        </w:rPr>
        <w:t>مسلم (1041)</w:t>
      </w:r>
      <w:r w:rsidR="009E6B6B">
        <w:rPr>
          <w:rFonts w:ascii="Tahoma" w:hAnsi="Tahoma" w:hint="cs"/>
          <w:rtl/>
        </w:rPr>
        <w:t>.</w:t>
      </w:r>
    </w:p>
  </w:footnote>
  <w:footnote w:id="6">
    <w:p w14:paraId="755A915B" w14:textId="37F1AD29" w:rsidR="00D97511" w:rsidRPr="00D97511" w:rsidRDefault="00D97511" w:rsidP="00D97511">
      <w:pPr>
        <w:pStyle w:val="af3"/>
        <w:rPr>
          <w:rFonts w:ascii="Tahoma" w:hAnsi="Tahoma" w:hint="cs"/>
          <w:rtl/>
        </w:rPr>
      </w:pPr>
      <w:r w:rsidRPr="00D97511">
        <w:rPr>
          <w:rFonts w:ascii="Tahoma" w:hAnsi="Tahoma"/>
          <w:rtl/>
        </w:rPr>
        <w:t>(</w:t>
      </w:r>
      <w:r w:rsidRPr="00D97511">
        <w:rPr>
          <w:rStyle w:val="ae"/>
          <w:rFonts w:ascii="Tahoma" w:hAnsi="Tahoma"/>
          <w:vertAlign w:val="baseline"/>
        </w:rPr>
        <w:footnoteRef/>
      </w:r>
      <w:r w:rsidRPr="00D97511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="006D1DFB">
        <w:rPr>
          <w:rFonts w:ascii="Tahoma" w:hAnsi="Tahoma" w:hint="cs"/>
          <w:rtl/>
        </w:rPr>
        <w:t>انظر: الموضوعات لابن الجوزي (2/</w:t>
      </w:r>
      <w:r w:rsidR="0070651E">
        <w:rPr>
          <w:rFonts w:ascii="Tahoma" w:hAnsi="Tahoma" w:hint="cs"/>
          <w:rtl/>
        </w:rPr>
        <w:t>236) ومقدمة ابن الصلاح (ص 266)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1963345191">
    <w:abstractNumId w:val="1"/>
  </w:num>
  <w:num w:numId="2" w16cid:durableId="189827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57ED"/>
    <w:rsid w:val="00006A33"/>
    <w:rsid w:val="00051AF1"/>
    <w:rsid w:val="00054E8E"/>
    <w:rsid w:val="00070B77"/>
    <w:rsid w:val="00071E08"/>
    <w:rsid w:val="00075B92"/>
    <w:rsid w:val="000762B5"/>
    <w:rsid w:val="000B6EC2"/>
    <w:rsid w:val="000E7FA9"/>
    <w:rsid w:val="000F66E4"/>
    <w:rsid w:val="0013249F"/>
    <w:rsid w:val="001514E3"/>
    <w:rsid w:val="001565A6"/>
    <w:rsid w:val="00165951"/>
    <w:rsid w:val="00196D65"/>
    <w:rsid w:val="001A79F9"/>
    <w:rsid w:val="001B3220"/>
    <w:rsid w:val="001E32AF"/>
    <w:rsid w:val="0020284E"/>
    <w:rsid w:val="00211079"/>
    <w:rsid w:val="0022185C"/>
    <w:rsid w:val="00232130"/>
    <w:rsid w:val="00247F6A"/>
    <w:rsid w:val="002C46BD"/>
    <w:rsid w:val="002C745B"/>
    <w:rsid w:val="002F648D"/>
    <w:rsid w:val="00305526"/>
    <w:rsid w:val="003349B8"/>
    <w:rsid w:val="00336B51"/>
    <w:rsid w:val="00336EC0"/>
    <w:rsid w:val="00352ED9"/>
    <w:rsid w:val="003918B3"/>
    <w:rsid w:val="003919A4"/>
    <w:rsid w:val="003D7B61"/>
    <w:rsid w:val="004031B4"/>
    <w:rsid w:val="004445F8"/>
    <w:rsid w:val="00496312"/>
    <w:rsid w:val="004A1DF0"/>
    <w:rsid w:val="004D1ED7"/>
    <w:rsid w:val="005476D5"/>
    <w:rsid w:val="00576141"/>
    <w:rsid w:val="005C7D9D"/>
    <w:rsid w:val="00624AE7"/>
    <w:rsid w:val="00625323"/>
    <w:rsid w:val="00647607"/>
    <w:rsid w:val="006570A7"/>
    <w:rsid w:val="00681138"/>
    <w:rsid w:val="0068596A"/>
    <w:rsid w:val="006A46D9"/>
    <w:rsid w:val="006C4000"/>
    <w:rsid w:val="006D1DFB"/>
    <w:rsid w:val="006E4F03"/>
    <w:rsid w:val="006E5D41"/>
    <w:rsid w:val="006E6B72"/>
    <w:rsid w:val="006E6BA2"/>
    <w:rsid w:val="006F4CA7"/>
    <w:rsid w:val="00705EEC"/>
    <w:rsid w:val="0070651E"/>
    <w:rsid w:val="007251F5"/>
    <w:rsid w:val="00777673"/>
    <w:rsid w:val="00790E9C"/>
    <w:rsid w:val="007B5D2B"/>
    <w:rsid w:val="007C2275"/>
    <w:rsid w:val="008452E1"/>
    <w:rsid w:val="00846F50"/>
    <w:rsid w:val="00875E98"/>
    <w:rsid w:val="008A0D98"/>
    <w:rsid w:val="008F2315"/>
    <w:rsid w:val="009027FE"/>
    <w:rsid w:val="00902BBE"/>
    <w:rsid w:val="009616E1"/>
    <w:rsid w:val="00967CCE"/>
    <w:rsid w:val="00991E40"/>
    <w:rsid w:val="009A7ACE"/>
    <w:rsid w:val="009B682D"/>
    <w:rsid w:val="009B7238"/>
    <w:rsid w:val="009E6B6B"/>
    <w:rsid w:val="00A308BC"/>
    <w:rsid w:val="00A44C74"/>
    <w:rsid w:val="00A55E82"/>
    <w:rsid w:val="00A857ED"/>
    <w:rsid w:val="00A97423"/>
    <w:rsid w:val="00AD551A"/>
    <w:rsid w:val="00AF7EAD"/>
    <w:rsid w:val="00B325AB"/>
    <w:rsid w:val="00B355E4"/>
    <w:rsid w:val="00B432B8"/>
    <w:rsid w:val="00B53596"/>
    <w:rsid w:val="00B94023"/>
    <w:rsid w:val="00B952E3"/>
    <w:rsid w:val="00BA3378"/>
    <w:rsid w:val="00BB213D"/>
    <w:rsid w:val="00C126BD"/>
    <w:rsid w:val="00C5563F"/>
    <w:rsid w:val="00D404E6"/>
    <w:rsid w:val="00D4090B"/>
    <w:rsid w:val="00D54B30"/>
    <w:rsid w:val="00D63CBD"/>
    <w:rsid w:val="00D672C1"/>
    <w:rsid w:val="00D97511"/>
    <w:rsid w:val="00DA779D"/>
    <w:rsid w:val="00DE7C9A"/>
    <w:rsid w:val="00DF6421"/>
    <w:rsid w:val="00DF65D4"/>
    <w:rsid w:val="00E00F01"/>
    <w:rsid w:val="00E11D81"/>
    <w:rsid w:val="00E143F7"/>
    <w:rsid w:val="00E40ACF"/>
    <w:rsid w:val="00E53F29"/>
    <w:rsid w:val="00E60F14"/>
    <w:rsid w:val="00EA56AE"/>
    <w:rsid w:val="00EB4F3F"/>
    <w:rsid w:val="00ED6969"/>
    <w:rsid w:val="00EE0FE9"/>
    <w:rsid w:val="00F0356A"/>
    <w:rsid w:val="00F11E96"/>
    <w:rsid w:val="00F26D4B"/>
    <w:rsid w:val="00F3142D"/>
    <w:rsid w:val="00F420CC"/>
    <w:rsid w:val="00F70AF8"/>
    <w:rsid w:val="00F9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A674301"/>
  <w15:chartTrackingRefBased/>
  <w15:docId w15:val="{E801032D-807D-4D0A-8EB8-2B0D207F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rsid w:val="00336EC0"/>
    <w:rPr>
      <w:sz w:val="16"/>
      <w:szCs w:val="16"/>
    </w:rPr>
  </w:style>
  <w:style w:type="character" w:styleId="ad">
    <w:name w:val="endnote reference"/>
    <w:rsid w:val="00336EC0"/>
    <w:rPr>
      <w:vertAlign w:val="superscript"/>
    </w:rPr>
  </w:style>
  <w:style w:type="character" w:styleId="ae">
    <w:name w:val="footnote reference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rsid w:val="004445F8"/>
    <w:rPr>
      <w:rFonts w:cs="Traditional Arabic"/>
      <w:szCs w:val="36"/>
    </w:rPr>
  </w:style>
  <w:style w:type="character" w:customStyle="1" w:styleId="af8">
    <w:name w:val="أثر"/>
    <w:rsid w:val="004445F8"/>
    <w:rPr>
      <w:rFonts w:cs="Traditional Arabic"/>
      <w:szCs w:val="36"/>
    </w:rPr>
  </w:style>
  <w:style w:type="character" w:customStyle="1" w:styleId="af9">
    <w:name w:val="مثل"/>
    <w:rsid w:val="004445F8"/>
    <w:rPr>
      <w:rFonts w:cs="Traditional Arabic"/>
      <w:szCs w:val="36"/>
    </w:rPr>
  </w:style>
  <w:style w:type="character" w:customStyle="1" w:styleId="afa">
    <w:name w:val="قول"/>
    <w:rsid w:val="004445F8"/>
    <w:rPr>
      <w:rFonts w:cs="Traditional Arabic"/>
      <w:szCs w:val="36"/>
    </w:rPr>
  </w:style>
  <w:style w:type="character" w:customStyle="1" w:styleId="afb">
    <w:name w:val="شعر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rsid w:val="00A44C74"/>
    <w:rPr>
      <w:rFonts w:cs="Traditional Arabic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alomar</dc:creator>
  <cp:keywords/>
  <dc:description/>
  <cp:lastModifiedBy>sami alomar</cp:lastModifiedBy>
  <cp:revision>1</cp:revision>
  <dcterms:created xsi:type="dcterms:W3CDTF">2025-02-13T19:41:00Z</dcterms:created>
  <dcterms:modified xsi:type="dcterms:W3CDTF">2025-02-14T04:38:00Z</dcterms:modified>
</cp:coreProperties>
</file>