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4D6BE" w14:textId="6B223C40" w:rsidR="00BA2AF1" w:rsidRPr="00BA2AF1" w:rsidRDefault="00BA2AF1" w:rsidP="00BA2AF1">
      <w:pPr>
        <w:widowControl w:val="0"/>
        <w:spacing w:beforeLines="60" w:before="144" w:line="276" w:lineRule="auto"/>
        <w:ind w:firstLine="284"/>
        <w:jc w:val="both"/>
        <w:rPr>
          <w:rFonts w:ascii="Traditional Arabic" w:eastAsia="Calibri" w:hAnsi="Traditional Arabic"/>
          <w:kern w:val="0"/>
          <w:sz w:val="32"/>
          <w:szCs w:val="32"/>
          <w:rtl/>
          <w14:ligatures w14:val="none"/>
        </w:rPr>
      </w:pPr>
      <w:r w:rsidRPr="00BA2AF1">
        <w:rPr>
          <w:rFonts w:ascii="Traditional Arabic" w:eastAsia="Calibri" w:hAnsi="Traditional Arabic"/>
          <w:kern w:val="0"/>
          <w:sz w:val="32"/>
          <w:szCs w:val="32"/>
          <w:rtl/>
          <w14:ligatures w14:val="none"/>
        </w:rPr>
        <w:t xml:space="preserve">إنَّ الحَمْدَ للهِ، </w:t>
      </w:r>
      <w:r w:rsidRPr="00BA2AF1">
        <w:rPr>
          <w:rFonts w:ascii="Traditional Arabic" w:eastAsia="Calibri" w:hAnsi="Traditional Arabic"/>
          <w:color w:val="000000"/>
          <w:kern w:val="0"/>
          <w:sz w:val="32"/>
          <w:szCs w:val="32"/>
          <w:rtl/>
          <w14:ligatures w14:val="none"/>
        </w:rPr>
        <w:t>نَحْمَد</w:t>
      </w:r>
      <w:bookmarkStart w:id="0" w:name="هنا9"/>
      <w:bookmarkEnd w:id="0"/>
      <w:r w:rsidRPr="00BA2AF1">
        <w:rPr>
          <w:rFonts w:ascii="Traditional Arabic" w:eastAsia="Calibri" w:hAnsi="Traditional Arabic"/>
          <w:color w:val="000000"/>
          <w:kern w:val="0"/>
          <w:sz w:val="32"/>
          <w:szCs w:val="32"/>
          <w:rtl/>
          <w14:ligatures w14:val="none"/>
        </w:rPr>
        <w:t>ُهُ وَنَسْتَعِينُهُ وَنَسْتَغْفِرُهُ</w:t>
      </w:r>
      <w:r w:rsidRPr="00BA2AF1">
        <w:rPr>
          <w:rFonts w:ascii="Traditional Arabic" w:eastAsia="Calibri" w:hAnsi="Traditional Arabic"/>
          <w:kern w:val="0"/>
          <w:sz w:val="32"/>
          <w:szCs w:val="32"/>
          <w:rtl/>
          <w14:ligatures w14:val="none"/>
        </w:rPr>
        <w:t xml:space="preserve">، </w:t>
      </w:r>
      <w:r w:rsidRPr="00BA2AF1">
        <w:rPr>
          <w:rFonts w:ascii="Traditional Arabic" w:eastAsia="Calibri" w:hAnsi="Traditional Arabic"/>
          <w:color w:val="000000"/>
          <w:kern w:val="0"/>
          <w:sz w:val="32"/>
          <w:szCs w:val="32"/>
          <w:rtl/>
          <w14:ligatures w14:val="none"/>
        </w:rPr>
        <w:t>وَنَتُوبُ إلَيْهِ</w:t>
      </w:r>
      <w:r w:rsidRPr="00BA2AF1">
        <w:rPr>
          <w:rFonts w:ascii="Traditional Arabic" w:eastAsia="Calibri" w:hAnsi="Traditional Arabic"/>
          <w:kern w:val="0"/>
          <w:sz w:val="32"/>
          <w:szCs w:val="32"/>
          <w:rtl/>
          <w14:ligatures w14:val="none"/>
        </w:rPr>
        <w:t xml:space="preserve">، ونعوذُ </w:t>
      </w:r>
      <w:r w:rsidRPr="00BA2AF1">
        <w:rPr>
          <w:rFonts w:ascii="Traditional Arabic" w:eastAsia="Calibri" w:hAnsi="Traditional Arabic"/>
          <w:color w:val="000000"/>
          <w:kern w:val="0"/>
          <w:sz w:val="32"/>
          <w:szCs w:val="32"/>
          <w:rtl/>
          <w14:ligatures w14:val="none"/>
        </w:rPr>
        <w:t>بِاَللَّهِ مِنْ شُرُورِ أَنْفُسِنَا وَمِنْ سَيِّئَاتِ أَعْمَالِنَا</w:t>
      </w:r>
      <w:r w:rsidRPr="00BA2AF1">
        <w:rPr>
          <w:rFonts w:ascii="Traditional Arabic" w:eastAsia="Calibri" w:hAnsi="Traditional Arabic"/>
          <w:kern w:val="0"/>
          <w:sz w:val="32"/>
          <w:szCs w:val="32"/>
          <w:rtl/>
          <w14:ligatures w14:val="none"/>
        </w:rPr>
        <w:t xml:space="preserve">، </w:t>
      </w:r>
      <w:r w:rsidRPr="00BA2AF1">
        <w:rPr>
          <w:rFonts w:ascii="Traditional Arabic" w:eastAsia="Calibri" w:hAnsi="Traditional Arabic"/>
          <w:color w:val="000000"/>
          <w:kern w:val="0"/>
          <w:sz w:val="32"/>
          <w:szCs w:val="32"/>
          <w:rtl/>
          <w14:ligatures w14:val="none"/>
        </w:rPr>
        <w:t xml:space="preserve">مَنْ يَهْدِهِ اللَّهُ </w:t>
      </w:r>
      <w:r w:rsidRPr="00BA2AF1">
        <w:rPr>
          <w:rFonts w:ascii="Traditional Arabic" w:eastAsia="Calibri" w:hAnsi="Traditional Arabic"/>
          <w:kern w:val="0"/>
          <w:sz w:val="32"/>
          <w:szCs w:val="32"/>
          <w:rtl/>
          <w14:ligatures w14:val="none"/>
        </w:rPr>
        <w:t xml:space="preserve">فلا مضلَّ </w:t>
      </w:r>
      <w:r w:rsidRPr="00BA2AF1">
        <w:rPr>
          <w:rFonts w:ascii="Traditional Arabic" w:eastAsia="Calibri" w:hAnsi="Traditional Arabic"/>
          <w:color w:val="000000"/>
          <w:kern w:val="0"/>
          <w:sz w:val="32"/>
          <w:szCs w:val="32"/>
          <w:rtl/>
          <w14:ligatures w14:val="none"/>
        </w:rPr>
        <w:t>لَهُ</w:t>
      </w:r>
      <w:r w:rsidRPr="00BA2AF1">
        <w:rPr>
          <w:rFonts w:ascii="Traditional Arabic" w:eastAsia="Calibri" w:hAnsi="Traditional Arabic"/>
          <w:kern w:val="0"/>
          <w:sz w:val="32"/>
          <w:szCs w:val="32"/>
          <w:rtl/>
          <w14:ligatures w14:val="none"/>
        </w:rPr>
        <w:t xml:space="preserve">، </w:t>
      </w:r>
      <w:r w:rsidRPr="00BA2AF1">
        <w:rPr>
          <w:rFonts w:ascii="Traditional Arabic" w:eastAsia="Calibri" w:hAnsi="Traditional Arabic"/>
          <w:color w:val="000000"/>
          <w:kern w:val="0"/>
          <w:sz w:val="32"/>
          <w:szCs w:val="32"/>
          <w:rtl/>
          <w14:ligatures w14:val="none"/>
        </w:rPr>
        <w:t>وَمَنْ يُضْلِلْ فَلاَ هَادِيَ لَهُ</w:t>
      </w:r>
      <w:r w:rsidRPr="00BA2AF1">
        <w:rPr>
          <w:rFonts w:ascii="Traditional Arabic" w:eastAsia="Calibri" w:hAnsi="Traditional Arabic"/>
          <w:kern w:val="0"/>
          <w:sz w:val="32"/>
          <w:szCs w:val="32"/>
          <w:rtl/>
          <w14:ligatures w14:val="none"/>
        </w:rPr>
        <w:t xml:space="preserve">، </w:t>
      </w:r>
      <w:r w:rsidRPr="00BA2AF1">
        <w:rPr>
          <w:rFonts w:ascii="Traditional Arabic" w:eastAsia="Calibri" w:hAnsi="Traditional Arabic"/>
          <w:color w:val="000000"/>
          <w:kern w:val="0"/>
          <w:sz w:val="32"/>
          <w:szCs w:val="32"/>
          <w:rtl/>
          <w14:ligatures w14:val="none"/>
        </w:rPr>
        <w:t xml:space="preserve">وَأَشْهَدُ </w:t>
      </w:r>
      <w:r w:rsidRPr="00BA2AF1">
        <w:rPr>
          <w:rFonts w:ascii="Traditional Arabic" w:eastAsia="Calibri" w:hAnsi="Traditional Arabic"/>
          <w:kern w:val="0"/>
          <w:sz w:val="32"/>
          <w:szCs w:val="32"/>
          <w:rtl/>
          <w14:ligatures w14:val="none"/>
        </w:rPr>
        <w:t xml:space="preserve">أن </w:t>
      </w:r>
      <w:r w:rsidRPr="00BA2AF1">
        <w:rPr>
          <w:rFonts w:ascii="Traditional Arabic" w:eastAsia="Calibri" w:hAnsi="Traditional Arabic"/>
          <w:color w:val="000000"/>
          <w:kern w:val="0"/>
          <w:sz w:val="32"/>
          <w:szCs w:val="32"/>
          <w:rtl/>
          <w14:ligatures w14:val="none"/>
        </w:rPr>
        <w:t>لاَ إلَهَ إلا اللَّهُ وَحَدَهُ لاَ شَرِيكَ لَهُ</w:t>
      </w:r>
      <w:r w:rsidRPr="00BA2AF1">
        <w:rPr>
          <w:rFonts w:ascii="Traditional Arabic" w:eastAsia="Calibri" w:hAnsi="Traditional Arabic"/>
          <w:kern w:val="0"/>
          <w:sz w:val="32"/>
          <w:szCs w:val="32"/>
          <w:rtl/>
          <w14:ligatures w14:val="none"/>
        </w:rPr>
        <w:t xml:space="preserve">، </w:t>
      </w:r>
      <w:r w:rsidRPr="00BA2AF1">
        <w:rPr>
          <w:rFonts w:ascii="Traditional Arabic" w:eastAsia="Calibri" w:hAnsi="Traditional Arabic"/>
          <w:color w:val="000000"/>
          <w:kern w:val="0"/>
          <w:sz w:val="32"/>
          <w:szCs w:val="32"/>
          <w:rtl/>
          <w14:ligatures w14:val="none"/>
        </w:rPr>
        <w:t xml:space="preserve">وَأَشْهَدُ </w:t>
      </w:r>
      <w:r w:rsidRPr="00BA2AF1">
        <w:rPr>
          <w:rFonts w:ascii="Traditional Arabic" w:eastAsia="Calibri" w:hAnsi="Traditional Arabic"/>
          <w:kern w:val="0"/>
          <w:sz w:val="32"/>
          <w:szCs w:val="32"/>
          <w:rtl/>
          <w14:ligatures w14:val="none"/>
        </w:rPr>
        <w:t xml:space="preserve">أنَّ </w:t>
      </w:r>
      <w:r w:rsidRPr="00BA2AF1">
        <w:rPr>
          <w:rFonts w:ascii="Traditional Arabic" w:eastAsia="Calibri" w:hAnsi="Traditional Arabic"/>
          <w:color w:val="000000"/>
          <w:kern w:val="0"/>
          <w:sz w:val="32"/>
          <w:szCs w:val="32"/>
          <w:rtl/>
          <w14:ligatures w14:val="none"/>
        </w:rPr>
        <w:t>مُحَمَّدًا عَبْدُهُ وَرَسُولُه</w:t>
      </w:r>
      <w:r w:rsidRPr="00BA2AF1">
        <w:rPr>
          <w:rFonts w:ascii="Traditional Arabic" w:eastAsia="Calibri" w:hAnsi="Traditional Arabic"/>
          <w:kern w:val="0"/>
          <w:sz w:val="32"/>
          <w:szCs w:val="32"/>
          <w:rtl/>
          <w14:ligatures w14:val="none"/>
        </w:rPr>
        <w:t>. {</w:t>
      </w:r>
      <w:r w:rsidRPr="00BA2AF1">
        <w:rPr>
          <w:rFonts w:ascii="Traditional Arabic" w:eastAsia="Calibri" w:hAnsi="Traditional Arabic" w:cs="QCF2063" w:hint="cs"/>
          <w:kern w:val="0"/>
          <w:sz w:val="32"/>
          <w:szCs w:val="32"/>
          <w:rtl/>
          <w14:ligatures w14:val="none"/>
        </w:rPr>
        <w:t>ﱔ</w:t>
      </w:r>
      <w:r w:rsidRPr="00BA2AF1">
        <w:rPr>
          <w:rFonts w:ascii="Traditional Arabic" w:eastAsia="Calibri" w:hAnsi="Traditional Arabic" w:cs="QCF2063"/>
          <w:kern w:val="0"/>
          <w:sz w:val="32"/>
          <w:szCs w:val="32"/>
          <w:rtl/>
          <w14:ligatures w14:val="none"/>
        </w:rPr>
        <w:t xml:space="preserve"> </w:t>
      </w:r>
      <w:r w:rsidRPr="00BA2AF1">
        <w:rPr>
          <w:rFonts w:ascii="Traditional Arabic" w:eastAsia="Calibri" w:hAnsi="Traditional Arabic" w:cs="QCF2063" w:hint="cs"/>
          <w:kern w:val="0"/>
          <w:sz w:val="32"/>
          <w:szCs w:val="32"/>
          <w:rtl/>
          <w14:ligatures w14:val="none"/>
        </w:rPr>
        <w:t>ﱕ</w:t>
      </w:r>
      <w:r w:rsidRPr="00BA2AF1">
        <w:rPr>
          <w:rFonts w:ascii="Traditional Arabic" w:eastAsia="Calibri" w:hAnsi="Traditional Arabic" w:cs="QCF2063"/>
          <w:kern w:val="0"/>
          <w:sz w:val="32"/>
          <w:szCs w:val="32"/>
          <w:rtl/>
          <w14:ligatures w14:val="none"/>
        </w:rPr>
        <w:t xml:space="preserve"> </w:t>
      </w:r>
      <w:r w:rsidRPr="00BA2AF1">
        <w:rPr>
          <w:rFonts w:ascii="Traditional Arabic" w:eastAsia="Calibri" w:hAnsi="Traditional Arabic" w:cs="QCF2063" w:hint="cs"/>
          <w:kern w:val="0"/>
          <w:sz w:val="32"/>
          <w:szCs w:val="32"/>
          <w:rtl/>
          <w14:ligatures w14:val="none"/>
        </w:rPr>
        <w:t>ﱖ</w:t>
      </w:r>
      <w:r w:rsidRPr="00BA2AF1">
        <w:rPr>
          <w:rFonts w:ascii="Traditional Arabic" w:eastAsia="Calibri" w:hAnsi="Traditional Arabic" w:cs="QCF2063"/>
          <w:kern w:val="0"/>
          <w:sz w:val="32"/>
          <w:szCs w:val="32"/>
          <w:rtl/>
          <w14:ligatures w14:val="none"/>
        </w:rPr>
        <w:t xml:space="preserve"> </w:t>
      </w:r>
      <w:r w:rsidRPr="00BA2AF1">
        <w:rPr>
          <w:rFonts w:ascii="Traditional Arabic" w:eastAsia="Calibri" w:hAnsi="Traditional Arabic" w:cs="QCF2063" w:hint="cs"/>
          <w:kern w:val="0"/>
          <w:sz w:val="32"/>
          <w:szCs w:val="32"/>
          <w:rtl/>
          <w14:ligatures w14:val="none"/>
        </w:rPr>
        <w:t>ﱗ</w:t>
      </w:r>
      <w:r w:rsidRPr="00BA2AF1">
        <w:rPr>
          <w:rFonts w:ascii="Traditional Arabic" w:eastAsia="Calibri" w:hAnsi="Traditional Arabic" w:cs="QCF2063"/>
          <w:kern w:val="0"/>
          <w:sz w:val="32"/>
          <w:szCs w:val="32"/>
          <w:rtl/>
          <w14:ligatures w14:val="none"/>
        </w:rPr>
        <w:t xml:space="preserve"> </w:t>
      </w:r>
      <w:r w:rsidRPr="00BA2AF1">
        <w:rPr>
          <w:rFonts w:ascii="Traditional Arabic" w:eastAsia="Calibri" w:hAnsi="Traditional Arabic" w:cs="QCF2063" w:hint="cs"/>
          <w:kern w:val="0"/>
          <w:sz w:val="32"/>
          <w:szCs w:val="32"/>
          <w:rtl/>
          <w14:ligatures w14:val="none"/>
        </w:rPr>
        <w:t>ﱘ</w:t>
      </w:r>
      <w:r w:rsidRPr="00BA2AF1">
        <w:rPr>
          <w:rFonts w:ascii="Traditional Arabic" w:eastAsia="Calibri" w:hAnsi="Traditional Arabic" w:cs="QCF2063"/>
          <w:kern w:val="0"/>
          <w:sz w:val="32"/>
          <w:szCs w:val="32"/>
          <w:rtl/>
          <w14:ligatures w14:val="none"/>
        </w:rPr>
        <w:t xml:space="preserve"> </w:t>
      </w:r>
      <w:r w:rsidRPr="00BA2AF1">
        <w:rPr>
          <w:rFonts w:ascii="Traditional Arabic" w:eastAsia="Calibri" w:hAnsi="Traditional Arabic" w:cs="QCF2063" w:hint="cs"/>
          <w:kern w:val="0"/>
          <w:sz w:val="32"/>
          <w:szCs w:val="32"/>
          <w:rtl/>
          <w14:ligatures w14:val="none"/>
        </w:rPr>
        <w:t>ﱙ</w:t>
      </w:r>
      <w:r w:rsidRPr="00BA2AF1">
        <w:rPr>
          <w:rFonts w:ascii="Traditional Arabic" w:eastAsia="Calibri" w:hAnsi="Traditional Arabic" w:cs="QCF2063"/>
          <w:kern w:val="0"/>
          <w:sz w:val="32"/>
          <w:szCs w:val="32"/>
          <w:rtl/>
          <w14:ligatures w14:val="none"/>
        </w:rPr>
        <w:t xml:space="preserve"> </w:t>
      </w:r>
      <w:r w:rsidRPr="00BA2AF1">
        <w:rPr>
          <w:rFonts w:ascii="Traditional Arabic" w:eastAsia="Calibri" w:hAnsi="Traditional Arabic" w:cs="QCF2063" w:hint="cs"/>
          <w:kern w:val="0"/>
          <w:sz w:val="32"/>
          <w:szCs w:val="32"/>
          <w:rtl/>
          <w14:ligatures w14:val="none"/>
        </w:rPr>
        <w:t>ﱚ</w:t>
      </w:r>
      <w:r w:rsidRPr="00BA2AF1">
        <w:rPr>
          <w:rFonts w:ascii="Traditional Arabic" w:eastAsia="Calibri" w:hAnsi="Traditional Arabic" w:cs="QCF2063"/>
          <w:kern w:val="0"/>
          <w:sz w:val="32"/>
          <w:szCs w:val="32"/>
          <w:rtl/>
          <w14:ligatures w14:val="none"/>
        </w:rPr>
        <w:t xml:space="preserve"> </w:t>
      </w:r>
      <w:r w:rsidRPr="00BA2AF1">
        <w:rPr>
          <w:rFonts w:ascii="Traditional Arabic" w:eastAsia="Calibri" w:hAnsi="Traditional Arabic" w:cs="QCF2063" w:hint="cs"/>
          <w:kern w:val="0"/>
          <w:sz w:val="32"/>
          <w:szCs w:val="32"/>
          <w:rtl/>
          <w14:ligatures w14:val="none"/>
        </w:rPr>
        <w:t>ﱛ</w:t>
      </w:r>
      <w:r w:rsidRPr="00BA2AF1">
        <w:rPr>
          <w:rFonts w:ascii="Traditional Arabic" w:eastAsia="Calibri" w:hAnsi="Traditional Arabic" w:cs="QCF2063"/>
          <w:kern w:val="0"/>
          <w:sz w:val="32"/>
          <w:szCs w:val="32"/>
          <w:rtl/>
          <w14:ligatures w14:val="none"/>
        </w:rPr>
        <w:t xml:space="preserve"> </w:t>
      </w:r>
      <w:r w:rsidRPr="00BA2AF1">
        <w:rPr>
          <w:rFonts w:ascii="Traditional Arabic" w:eastAsia="Calibri" w:hAnsi="Traditional Arabic" w:cs="QCF2063" w:hint="cs"/>
          <w:kern w:val="0"/>
          <w:sz w:val="32"/>
          <w:szCs w:val="32"/>
          <w:rtl/>
          <w14:ligatures w14:val="none"/>
        </w:rPr>
        <w:t>ﱜ</w:t>
      </w:r>
      <w:r w:rsidRPr="00BA2AF1">
        <w:rPr>
          <w:rFonts w:ascii="Traditional Arabic" w:eastAsia="Calibri" w:hAnsi="Traditional Arabic" w:cs="QCF2063"/>
          <w:kern w:val="0"/>
          <w:sz w:val="32"/>
          <w:szCs w:val="32"/>
          <w:rtl/>
          <w14:ligatures w14:val="none"/>
        </w:rPr>
        <w:t xml:space="preserve"> </w:t>
      </w:r>
      <w:r w:rsidRPr="00BA2AF1">
        <w:rPr>
          <w:rFonts w:ascii="Traditional Arabic" w:eastAsia="Calibri" w:hAnsi="Traditional Arabic" w:cs="QCF2063" w:hint="cs"/>
          <w:kern w:val="0"/>
          <w:sz w:val="32"/>
          <w:szCs w:val="32"/>
          <w:rtl/>
          <w14:ligatures w14:val="none"/>
        </w:rPr>
        <w:t>ﱝ</w:t>
      </w:r>
      <w:r w:rsidRPr="00BA2AF1">
        <w:rPr>
          <w:rFonts w:ascii="Traditional Arabic" w:eastAsia="Calibri" w:hAnsi="Traditional Arabic" w:cs="QCF2063"/>
          <w:kern w:val="0"/>
          <w:sz w:val="32"/>
          <w:szCs w:val="32"/>
          <w:rtl/>
          <w14:ligatures w14:val="none"/>
        </w:rPr>
        <w:t xml:space="preserve"> </w:t>
      </w:r>
      <w:r w:rsidRPr="00BA2AF1">
        <w:rPr>
          <w:rFonts w:ascii="Traditional Arabic" w:eastAsia="Calibri" w:hAnsi="Traditional Arabic" w:cs="QCF2063" w:hint="cs"/>
          <w:kern w:val="0"/>
          <w:sz w:val="32"/>
          <w:szCs w:val="32"/>
          <w:rtl/>
          <w14:ligatures w14:val="none"/>
        </w:rPr>
        <w:t>ﱞ</w:t>
      </w:r>
      <w:r w:rsidRPr="00BA2AF1">
        <w:rPr>
          <w:rFonts w:ascii="Traditional Arabic" w:eastAsia="Calibri" w:hAnsi="Traditional Arabic" w:cs="QCF2063"/>
          <w:kern w:val="0"/>
          <w:sz w:val="32"/>
          <w:szCs w:val="32"/>
          <w:rtl/>
          <w14:ligatures w14:val="none"/>
        </w:rPr>
        <w:t xml:space="preserve"> </w:t>
      </w:r>
      <w:r w:rsidRPr="00BA2AF1">
        <w:rPr>
          <w:rFonts w:ascii="Traditional Arabic" w:eastAsia="Calibri" w:hAnsi="Traditional Arabic" w:cs="QCF2063" w:hint="cs"/>
          <w:kern w:val="0"/>
          <w:sz w:val="32"/>
          <w:szCs w:val="32"/>
          <w:rtl/>
          <w14:ligatures w14:val="none"/>
        </w:rPr>
        <w:t>ﱟ</w:t>
      </w:r>
      <w:r w:rsidRPr="00BA2AF1">
        <w:rPr>
          <w:rFonts w:ascii="Traditional Arabic" w:eastAsia="Calibri" w:hAnsi="Traditional Arabic" w:cs="QCF2063"/>
          <w:kern w:val="0"/>
          <w:sz w:val="32"/>
          <w:szCs w:val="32"/>
          <w:rtl/>
          <w14:ligatures w14:val="none"/>
        </w:rPr>
        <w:t xml:space="preserve"> </w:t>
      </w:r>
      <w:r w:rsidRPr="00BA2AF1">
        <w:rPr>
          <w:rFonts w:ascii="ATraditional Arabic" w:eastAsia="Calibri" w:hAnsi="ATraditional Arabic" w:hint="cs"/>
          <w:kern w:val="0"/>
          <w:sz w:val="32"/>
          <w:szCs w:val="32"/>
          <w:rtl/>
          <w14:ligatures w14:val="none"/>
        </w:rPr>
        <w:t>ﱠ</w:t>
      </w:r>
      <w:r w:rsidRPr="00BA2AF1">
        <w:rPr>
          <w:rFonts w:ascii="ATraditional Arabic" w:eastAsia="Calibri" w:hAnsi="ATraditional Arabic"/>
          <w:kern w:val="0"/>
          <w:sz w:val="32"/>
          <w:szCs w:val="32"/>
          <w:rtl/>
          <w14:ligatures w14:val="none"/>
        </w:rPr>
        <w:t>}</w:t>
      </w:r>
      <w:r w:rsidRPr="00BA2AF1">
        <w:rPr>
          <w:rFonts w:ascii="ATraditional Arabic" w:eastAsia="Calibri" w:hAnsi="ATraditional Arabic" w:hint="cs"/>
          <w:kern w:val="0"/>
          <w:sz w:val="32"/>
          <w:szCs w:val="32"/>
          <w:rtl/>
          <w14:ligatures w14:val="none"/>
        </w:rPr>
        <w:t xml:space="preserve"> </w:t>
      </w:r>
      <w:r w:rsidRPr="00BA2AF1">
        <w:rPr>
          <w:rFonts w:ascii="ATraditional Arabic" w:eastAsia="Calibri" w:hAnsi="ATraditional Arabic"/>
          <w:b/>
          <w:bCs/>
          <w:kern w:val="0"/>
          <w:sz w:val="32"/>
          <w:szCs w:val="32"/>
          <w:rtl/>
          <w14:ligatures w14:val="none"/>
        </w:rPr>
        <w:t>أما</w:t>
      </w:r>
      <w:r w:rsidRPr="00BA2AF1">
        <w:rPr>
          <w:rFonts w:ascii="Traditional Arabic" w:eastAsia="Calibri" w:hAnsi="Traditional Arabic"/>
          <w:b/>
          <w:bCs/>
          <w:kern w:val="0"/>
          <w:sz w:val="32"/>
          <w:szCs w:val="32"/>
          <w:rtl/>
          <w14:ligatures w14:val="none"/>
        </w:rPr>
        <w:t xml:space="preserve"> بعد:</w:t>
      </w:r>
    </w:p>
    <w:p w14:paraId="4B5B0B83" w14:textId="74917095" w:rsidR="006A62CC" w:rsidRPr="006016C7" w:rsidRDefault="00BA2AF1" w:rsidP="003D6135">
      <w:pPr>
        <w:spacing w:line="276" w:lineRule="auto"/>
        <w:jc w:val="both"/>
        <w:rPr>
          <w:rFonts w:ascii="Traditional Arabic" w:hAnsi="Traditional Arabic" w:cs="Traditional Arabic"/>
          <w:sz w:val="42"/>
          <w:szCs w:val="42"/>
          <w:rtl/>
        </w:rPr>
      </w:pPr>
      <w:r>
        <w:rPr>
          <w:rFonts w:ascii="Traditional Arabic" w:hAnsi="Traditional Arabic" w:cs="Traditional Arabic" w:hint="cs"/>
          <w:sz w:val="42"/>
          <w:szCs w:val="42"/>
          <w:rtl/>
        </w:rPr>
        <w:t xml:space="preserve">-أيُّها المباركون-: </w:t>
      </w:r>
      <w:r w:rsidR="006A62CC" w:rsidRPr="006016C7">
        <w:rPr>
          <w:rFonts w:ascii="Traditional Arabic" w:hAnsi="Traditional Arabic" w:cs="Traditional Arabic"/>
          <w:sz w:val="42"/>
          <w:szCs w:val="42"/>
          <w:rtl/>
        </w:rPr>
        <w:t>حديثُ</w:t>
      </w:r>
      <w:r w:rsidR="00745880" w:rsidRPr="006016C7">
        <w:rPr>
          <w:rFonts w:ascii="Traditional Arabic" w:hAnsi="Traditional Arabic" w:cs="Traditional Arabic" w:hint="cs"/>
          <w:sz w:val="42"/>
          <w:szCs w:val="42"/>
          <w:rtl/>
        </w:rPr>
        <w:t>نا</w:t>
      </w:r>
      <w:r w:rsidR="006A62CC" w:rsidRPr="006016C7">
        <w:rPr>
          <w:rFonts w:ascii="Traditional Arabic" w:hAnsi="Traditional Arabic" w:cs="Traditional Arabic"/>
          <w:sz w:val="42"/>
          <w:szCs w:val="42"/>
          <w:rtl/>
        </w:rPr>
        <w:t xml:space="preserve"> في رمضان، وأمنيتنا في رمضان، ورجاؤنا في رمضان، هو أن يعتق الله هذه الرقاب مِنْ النار، </w:t>
      </w:r>
      <w:r>
        <w:rPr>
          <w:rFonts w:ascii="Traditional Arabic" w:hAnsi="Traditional Arabic" w:cs="Traditional Arabic" w:hint="cs"/>
          <w:sz w:val="42"/>
          <w:szCs w:val="42"/>
          <w:rtl/>
        </w:rPr>
        <w:t>ولئن قيل: الحكم</w:t>
      </w:r>
      <w:r w:rsidR="006A62CC" w:rsidRPr="006016C7">
        <w:rPr>
          <w:rFonts w:ascii="Traditional Arabic" w:hAnsi="Traditional Arabic" w:cs="Traditional Arabic"/>
          <w:sz w:val="42"/>
          <w:szCs w:val="42"/>
          <w:rtl/>
        </w:rPr>
        <w:t xml:space="preserve"> على الشيء فرعٌ عن تصوُّره، </w:t>
      </w:r>
      <w:r>
        <w:rPr>
          <w:rFonts w:ascii="Traditional Arabic" w:hAnsi="Traditional Arabic" w:cs="Traditional Arabic" w:hint="cs"/>
          <w:sz w:val="42"/>
          <w:szCs w:val="42"/>
          <w:rtl/>
        </w:rPr>
        <w:t>فق</w:t>
      </w:r>
      <w:r w:rsidR="006A62CC" w:rsidRPr="006016C7">
        <w:rPr>
          <w:rFonts w:ascii="Traditional Arabic" w:hAnsi="Traditional Arabic" w:cs="Traditional Arabic"/>
          <w:sz w:val="42"/>
          <w:szCs w:val="42"/>
          <w:rtl/>
        </w:rPr>
        <w:t xml:space="preserve">وة الدعاء بالشيء فرعٌ عن تصوُّر </w:t>
      </w:r>
      <w:r>
        <w:rPr>
          <w:rFonts w:ascii="Traditional Arabic" w:hAnsi="Traditional Arabic" w:cs="Traditional Arabic" w:hint="cs"/>
          <w:sz w:val="42"/>
          <w:szCs w:val="42"/>
          <w:rtl/>
        </w:rPr>
        <w:t>أهميته وعظمته</w:t>
      </w:r>
      <w:r w:rsidR="003D6135">
        <w:rPr>
          <w:rFonts w:ascii="Traditional Arabic" w:hAnsi="Traditional Arabic" w:cs="Traditional Arabic" w:hint="cs"/>
          <w:sz w:val="42"/>
          <w:szCs w:val="42"/>
          <w:rtl/>
        </w:rPr>
        <w:t xml:space="preserve">. </w:t>
      </w:r>
      <w:r w:rsidR="006A62CC" w:rsidRPr="006016C7">
        <w:rPr>
          <w:rFonts w:ascii="Traditional Arabic" w:hAnsi="Traditional Arabic" w:cs="Traditional Arabic"/>
          <w:sz w:val="42"/>
          <w:szCs w:val="42"/>
          <w:rtl/>
        </w:rPr>
        <w:t>وحتى يكون دعاؤنا بهذه الأُمنية دعاء</w:t>
      </w:r>
      <w:r w:rsidR="003D6135">
        <w:rPr>
          <w:rFonts w:ascii="Traditional Arabic" w:hAnsi="Traditional Arabic" w:cs="Traditional Arabic" w:hint="cs"/>
          <w:sz w:val="42"/>
          <w:szCs w:val="42"/>
          <w:rtl/>
        </w:rPr>
        <w:t xml:space="preserve"> العالِم المستشعر لأهميتها وعظمتها؛</w:t>
      </w:r>
      <w:r w:rsidR="006A62CC" w:rsidRPr="006016C7">
        <w:rPr>
          <w:rFonts w:ascii="Traditional Arabic" w:hAnsi="Traditional Arabic" w:cs="Traditional Arabic"/>
          <w:sz w:val="42"/>
          <w:szCs w:val="42"/>
          <w:rtl/>
        </w:rPr>
        <w:t xml:space="preserve"> فدعونا نصبر</w:t>
      </w:r>
      <w:r w:rsidR="003D6135">
        <w:rPr>
          <w:rFonts w:ascii="Traditional Arabic" w:hAnsi="Traditional Arabic" w:cs="Traditional Arabic" w:hint="cs"/>
          <w:sz w:val="42"/>
          <w:szCs w:val="42"/>
          <w:rtl/>
        </w:rPr>
        <w:t xml:space="preserve"> وإياكم</w:t>
      </w:r>
      <w:r w:rsidR="006A62CC" w:rsidRPr="006016C7">
        <w:rPr>
          <w:rFonts w:ascii="Traditional Arabic" w:hAnsi="Traditional Arabic" w:cs="Traditional Arabic"/>
          <w:sz w:val="42"/>
          <w:szCs w:val="42"/>
          <w:rtl/>
        </w:rPr>
        <w:t xml:space="preserve"> على الاستماع ل</w:t>
      </w:r>
      <w:r w:rsidR="003D6135">
        <w:rPr>
          <w:rFonts w:ascii="Traditional Arabic" w:hAnsi="Traditional Arabic" w:cs="Traditional Arabic" w:hint="cs"/>
          <w:sz w:val="42"/>
          <w:szCs w:val="42"/>
          <w:rtl/>
        </w:rPr>
        <w:t xml:space="preserve">شيء يسير من </w:t>
      </w:r>
      <w:r w:rsidR="006A62CC" w:rsidRPr="006016C7">
        <w:rPr>
          <w:rFonts w:ascii="Traditional Arabic" w:hAnsi="Traditional Arabic" w:cs="Traditional Arabic"/>
          <w:sz w:val="42"/>
          <w:szCs w:val="42"/>
          <w:rtl/>
        </w:rPr>
        <w:t>وصف النار التي نطلبُ العتق منها، صبرَ المريض الذي يصبر على تجرُّع دوائه المرِّ</w:t>
      </w:r>
      <w:r w:rsidR="003D6135">
        <w:rPr>
          <w:rFonts w:ascii="Traditional Arabic" w:hAnsi="Traditional Arabic" w:cs="Traditional Arabic" w:hint="cs"/>
          <w:sz w:val="42"/>
          <w:szCs w:val="42"/>
          <w:rtl/>
        </w:rPr>
        <w:t>؛</w:t>
      </w:r>
      <w:r w:rsidR="006A62CC" w:rsidRPr="006016C7">
        <w:rPr>
          <w:rFonts w:ascii="Traditional Arabic" w:hAnsi="Traditional Arabic" w:cs="Traditional Arabic"/>
          <w:sz w:val="42"/>
          <w:szCs w:val="42"/>
          <w:rtl/>
        </w:rPr>
        <w:t xml:space="preserve"> لأنَّه يعلم أنَّ شفاءه فيه.</w:t>
      </w:r>
    </w:p>
    <w:p w14:paraId="794E09D2" w14:textId="44A4675D" w:rsidR="006016C7" w:rsidRDefault="006A62CC" w:rsidP="006016C7">
      <w:pPr>
        <w:spacing w:line="276" w:lineRule="auto"/>
        <w:jc w:val="both"/>
        <w:rPr>
          <w:rFonts w:ascii="Traditional Arabic" w:hAnsi="Traditional Arabic" w:cs="Traditional Arabic"/>
          <w:sz w:val="42"/>
          <w:szCs w:val="42"/>
          <w:rtl/>
        </w:rPr>
      </w:pPr>
      <w:r w:rsidRPr="006016C7">
        <w:rPr>
          <w:rFonts w:ascii="Traditional Arabic" w:hAnsi="Traditional Arabic" w:cs="Traditional Arabic"/>
          <w:sz w:val="42"/>
          <w:szCs w:val="42"/>
          <w:rtl/>
        </w:rPr>
        <w:t>و</w:t>
      </w:r>
      <w:r w:rsidR="00BA2AF1">
        <w:rPr>
          <w:rFonts w:ascii="Traditional Arabic" w:hAnsi="Traditional Arabic" w:cs="Traditional Arabic" w:hint="cs"/>
          <w:sz w:val="42"/>
          <w:szCs w:val="42"/>
          <w:rtl/>
        </w:rPr>
        <w:t>قبل</w:t>
      </w:r>
      <w:r w:rsidR="003D6135">
        <w:rPr>
          <w:rFonts w:ascii="Traditional Arabic" w:hAnsi="Traditional Arabic" w:cs="Traditional Arabic" w:hint="cs"/>
          <w:sz w:val="42"/>
          <w:szCs w:val="42"/>
          <w:rtl/>
        </w:rPr>
        <w:t xml:space="preserve"> بداية هذا الحديث</w:t>
      </w:r>
      <w:r w:rsidR="00BA2AF1">
        <w:rPr>
          <w:rFonts w:ascii="Traditional Arabic" w:hAnsi="Traditional Arabic" w:cs="Traditional Arabic" w:hint="cs"/>
          <w:sz w:val="42"/>
          <w:szCs w:val="42"/>
          <w:rtl/>
        </w:rPr>
        <w:t xml:space="preserve"> لا بدَّ مِنْ التقديم بمقدِّمة مهمة، وهي: أنَّ </w:t>
      </w:r>
      <w:r w:rsidRPr="006016C7">
        <w:rPr>
          <w:rFonts w:ascii="Traditional Arabic" w:hAnsi="Traditional Arabic" w:cs="Traditional Arabic"/>
          <w:sz w:val="42"/>
          <w:szCs w:val="42"/>
          <w:rtl/>
        </w:rPr>
        <w:t>التخويف مِنْ النار</w:t>
      </w:r>
      <w:r w:rsidRPr="006016C7">
        <w:rPr>
          <w:rFonts w:ascii="Traditional Arabic" w:hAnsi="Traditional Arabic" w:cs="Traditional Arabic" w:hint="cs"/>
          <w:sz w:val="42"/>
          <w:szCs w:val="42"/>
          <w:rtl/>
        </w:rPr>
        <w:t xml:space="preserve"> ليسَ </w:t>
      </w:r>
      <w:r w:rsidR="006016C7">
        <w:rPr>
          <w:rFonts w:ascii="Traditional Arabic" w:hAnsi="Traditional Arabic" w:cs="Traditional Arabic" w:hint="cs"/>
          <w:sz w:val="42"/>
          <w:szCs w:val="42"/>
          <w:rtl/>
        </w:rPr>
        <w:t>طريقةً</w:t>
      </w:r>
      <w:r w:rsidRPr="006016C7">
        <w:rPr>
          <w:rFonts w:ascii="Traditional Arabic" w:hAnsi="Traditional Arabic" w:cs="Traditional Arabic" w:hint="cs"/>
          <w:sz w:val="42"/>
          <w:szCs w:val="42"/>
          <w:rtl/>
        </w:rPr>
        <w:t xml:space="preserve"> لبعض الملتزمين المتشددين</w:t>
      </w:r>
      <w:r w:rsidR="00745880" w:rsidRPr="006016C7">
        <w:rPr>
          <w:rFonts w:ascii="Traditional Arabic" w:hAnsi="Traditional Arabic" w:cs="Traditional Arabic" w:hint="cs"/>
          <w:sz w:val="42"/>
          <w:szCs w:val="42"/>
          <w:rtl/>
        </w:rPr>
        <w:t xml:space="preserve">، </w:t>
      </w:r>
      <w:r w:rsidR="006016C7">
        <w:rPr>
          <w:rFonts w:ascii="Traditional Arabic" w:hAnsi="Traditional Arabic" w:cs="Traditional Arabic" w:hint="cs"/>
          <w:sz w:val="42"/>
          <w:szCs w:val="42"/>
          <w:rtl/>
        </w:rPr>
        <w:t>بل هي طريقة ربِّ العالمين</w:t>
      </w:r>
      <w:r w:rsidR="00BA2AF1">
        <w:rPr>
          <w:rFonts w:ascii="Traditional Arabic" w:hAnsi="Traditional Arabic" w:cs="Traditional Arabic" w:hint="cs"/>
          <w:sz w:val="42"/>
          <w:szCs w:val="42"/>
          <w:rtl/>
        </w:rPr>
        <w:t xml:space="preserve"> الذي يعلم ما يُصلح عباده المؤمنين:</w:t>
      </w:r>
    </w:p>
    <w:p w14:paraId="7ED57841" w14:textId="191EF099" w:rsidR="006A62CC" w:rsidRPr="006016C7" w:rsidRDefault="003E5400" w:rsidP="006016C7">
      <w:pPr>
        <w:spacing w:line="276" w:lineRule="auto"/>
        <w:jc w:val="both"/>
        <w:rPr>
          <w:rFonts w:ascii="Traditional Arabic" w:hAnsi="Traditional Arabic" w:cs="Traditional Arabic"/>
          <w:sz w:val="42"/>
          <w:szCs w:val="42"/>
          <w:rtl/>
        </w:rPr>
      </w:pPr>
      <w:r>
        <w:rPr>
          <w:rFonts w:ascii="Traditional Arabic" w:hAnsi="Traditional Arabic" w:cs="Traditional Arabic" w:hint="cs"/>
          <w:sz w:val="42"/>
          <w:szCs w:val="42"/>
          <w:rtl/>
        </w:rPr>
        <w:t>فالله خوَّف بالنار</w:t>
      </w:r>
      <w:r w:rsidR="006016C7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="006A62CC" w:rsidRPr="006016C7">
        <w:rPr>
          <w:rFonts w:ascii="Traditional Arabic" w:hAnsi="Traditional Arabic" w:cs="Traditional Arabic" w:hint="cs"/>
          <w:sz w:val="42"/>
          <w:szCs w:val="42"/>
          <w:rtl/>
        </w:rPr>
        <w:t>ملائكته</w:t>
      </w:r>
      <w:r w:rsidR="006A62CC" w:rsidRPr="006016C7">
        <w:rPr>
          <w:rFonts w:ascii="Traditional Arabic" w:hAnsi="Traditional Arabic" w:cs="Traditional Arabic"/>
          <w:sz w:val="42"/>
          <w:szCs w:val="42"/>
          <w:rtl/>
        </w:rPr>
        <w:t xml:space="preserve"> المقرَّبين</w:t>
      </w:r>
      <w:r w:rsidR="006016C7">
        <w:rPr>
          <w:rFonts w:ascii="Traditional Arabic" w:hAnsi="Traditional Arabic" w:cs="Traditional Arabic" w:hint="cs"/>
          <w:sz w:val="42"/>
          <w:szCs w:val="42"/>
          <w:rtl/>
        </w:rPr>
        <w:t xml:space="preserve"> فقال</w:t>
      </w:r>
      <w:r w:rsidR="006A62CC" w:rsidRPr="006016C7">
        <w:rPr>
          <w:rFonts w:ascii="Traditional Arabic" w:hAnsi="Traditional Arabic" w:cs="Traditional Arabic"/>
          <w:sz w:val="42"/>
          <w:szCs w:val="42"/>
          <w:rtl/>
        </w:rPr>
        <w:t xml:space="preserve">: </w:t>
      </w:r>
      <w:r w:rsidR="006A62CC" w:rsidRPr="006016C7">
        <w:rPr>
          <w:rFonts w:ascii="Traditional Arabic" w:hAnsi="Traditional Arabic" w:cs="Traditional Arabic"/>
          <w:b/>
          <w:bCs/>
          <w:sz w:val="42"/>
          <w:szCs w:val="42"/>
          <w:rtl/>
        </w:rPr>
        <w:t>(وَمَنْ يَقُلْ مِنْهُمْ إِنِّي إِلَهٌ مِنْ دُونِهِ فَذَلِكَ نَجْزِيهِ جَهَنَّمَ كَذَلِكَ نَجْزِي الظَّالِمِينَ)</w:t>
      </w:r>
      <w:r w:rsidR="006A62CC" w:rsidRPr="006016C7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.</w:t>
      </w:r>
    </w:p>
    <w:p w14:paraId="5E734362" w14:textId="5300EAD5" w:rsidR="006A62CC" w:rsidRPr="006016C7" w:rsidRDefault="006016C7" w:rsidP="006016C7">
      <w:pPr>
        <w:spacing w:line="276" w:lineRule="auto"/>
        <w:jc w:val="both"/>
        <w:rPr>
          <w:rFonts w:ascii="Traditional Arabic" w:hAnsi="Traditional Arabic" w:cs="Traditional Arabic"/>
          <w:sz w:val="42"/>
          <w:szCs w:val="42"/>
          <w:rtl/>
        </w:rPr>
      </w:pPr>
      <w:r>
        <w:rPr>
          <w:rFonts w:ascii="Traditional Arabic" w:hAnsi="Traditional Arabic" w:cs="Traditional Arabic" w:hint="cs"/>
          <w:sz w:val="42"/>
          <w:szCs w:val="42"/>
          <w:rtl/>
        </w:rPr>
        <w:t xml:space="preserve">وخوَّف بها </w:t>
      </w:r>
      <w:r w:rsidR="006A62CC" w:rsidRPr="006016C7">
        <w:rPr>
          <w:rFonts w:ascii="Traditional Arabic" w:hAnsi="Traditional Arabic" w:cs="Traditional Arabic" w:hint="cs"/>
          <w:sz w:val="42"/>
          <w:szCs w:val="42"/>
          <w:rtl/>
        </w:rPr>
        <w:t>نبينا</w:t>
      </w:r>
      <w:r w:rsidR="006A62CC" w:rsidRPr="006016C7">
        <w:rPr>
          <w:rFonts w:ascii="ATraditional Arabic" w:hAnsi="ATraditional Arabic"/>
          <w:sz w:val="42"/>
          <w:szCs w:val="42"/>
          <w:rtl/>
        </w:rPr>
        <w:t xml:space="preserve"> ‘</w:t>
      </w:r>
      <w:r w:rsidR="006A62CC" w:rsidRPr="006016C7">
        <w:rPr>
          <w:rFonts w:ascii="Traditional Arabic" w:hAnsi="Traditional Arabic" w:cs="Traditional Arabic" w:hint="cs"/>
          <w:sz w:val="42"/>
          <w:szCs w:val="42"/>
          <w:rtl/>
        </w:rPr>
        <w:t xml:space="preserve"> وهو </w:t>
      </w:r>
      <w:r w:rsidR="006A62CC" w:rsidRPr="006016C7">
        <w:rPr>
          <w:rFonts w:ascii="Traditional Arabic" w:hAnsi="Traditional Arabic" w:cs="Traditional Arabic"/>
          <w:sz w:val="42"/>
          <w:szCs w:val="42"/>
          <w:rtl/>
        </w:rPr>
        <w:t>أقرب الأنبياء والمرسلين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فقال</w:t>
      </w:r>
      <w:r w:rsidR="006A62CC" w:rsidRPr="006016C7">
        <w:rPr>
          <w:rFonts w:ascii="Traditional Arabic" w:hAnsi="Traditional Arabic" w:cs="Traditional Arabic"/>
          <w:sz w:val="42"/>
          <w:szCs w:val="42"/>
          <w:rtl/>
        </w:rPr>
        <w:t xml:space="preserve">: </w:t>
      </w:r>
      <w:r w:rsidR="006A62CC" w:rsidRPr="006016C7">
        <w:rPr>
          <w:rFonts w:ascii="Traditional Arabic" w:hAnsi="Traditional Arabic" w:cs="Traditional Arabic"/>
          <w:b/>
          <w:bCs/>
          <w:sz w:val="42"/>
          <w:szCs w:val="42"/>
          <w:rtl/>
        </w:rPr>
        <w:t>(لاَ تَجْعَلْ مَعَ اللهِ إِلَهً آَخَرَ فَتُلْقَى فِيْ جَهَنَمَ مَلُومًا مَدْحُورًا)</w:t>
      </w:r>
      <w:r w:rsidR="006A62CC" w:rsidRPr="006016C7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.</w:t>
      </w:r>
      <w:r w:rsidR="006A62CC" w:rsidRPr="006016C7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</w:p>
    <w:p w14:paraId="490659BD" w14:textId="1CEAC343" w:rsidR="006A62CC" w:rsidRPr="006016C7" w:rsidRDefault="006A62CC" w:rsidP="006016C7">
      <w:pPr>
        <w:spacing w:line="276" w:lineRule="auto"/>
        <w:jc w:val="both"/>
        <w:rPr>
          <w:rFonts w:ascii="Traditional Arabic" w:hAnsi="Traditional Arabic" w:cs="Traditional Arabic"/>
          <w:sz w:val="42"/>
          <w:szCs w:val="42"/>
          <w:rtl/>
        </w:rPr>
      </w:pPr>
      <w:r w:rsidRPr="006016C7">
        <w:rPr>
          <w:rFonts w:ascii="Traditional Arabic" w:hAnsi="Traditional Arabic" w:cs="Traditional Arabic"/>
          <w:sz w:val="42"/>
          <w:szCs w:val="42"/>
          <w:rtl/>
        </w:rPr>
        <w:t>وأنذر به</w:t>
      </w:r>
      <w:r w:rsidR="00BA2AF1">
        <w:rPr>
          <w:rFonts w:ascii="Traditional Arabic" w:hAnsi="Traditional Arabic" w:cs="Traditional Arabic" w:hint="cs"/>
          <w:sz w:val="42"/>
          <w:szCs w:val="42"/>
          <w:rtl/>
        </w:rPr>
        <w:t xml:space="preserve">ا </w:t>
      </w:r>
      <w:r w:rsidR="00BA2AF1" w:rsidRPr="006016C7">
        <w:rPr>
          <w:rFonts w:ascii="ATraditional Arabic" w:hAnsi="ATraditional Arabic"/>
          <w:sz w:val="42"/>
          <w:szCs w:val="42"/>
          <w:rtl/>
        </w:rPr>
        <w:t>‘</w:t>
      </w:r>
      <w:r w:rsidR="00BA2AF1">
        <w:rPr>
          <w:rFonts w:ascii="ATraditional Arabic" w:hAnsi="ATraditional Arabic" w:hint="cs"/>
          <w:sz w:val="42"/>
          <w:szCs w:val="42"/>
          <w:rtl/>
        </w:rPr>
        <w:t xml:space="preserve"> </w:t>
      </w:r>
      <w:r w:rsidRPr="006016C7">
        <w:rPr>
          <w:rFonts w:ascii="Traditional Arabic" w:hAnsi="Traditional Arabic" w:cs="Traditional Arabic"/>
          <w:sz w:val="42"/>
          <w:szCs w:val="42"/>
          <w:rtl/>
        </w:rPr>
        <w:t xml:space="preserve">أصحابه مع شدة حبه لهم وشفقته عليهم فقال: </w:t>
      </w:r>
      <w:r w:rsidRPr="006016C7">
        <w:rPr>
          <w:rFonts w:ascii="Traditional Arabic" w:hAnsi="Traditional Arabic" w:cs="Traditional Arabic"/>
          <w:b/>
          <w:bCs/>
          <w:sz w:val="42"/>
          <w:szCs w:val="42"/>
          <w:rtl/>
        </w:rPr>
        <w:t>(أنذرتكم النار، أنذرتكم النَّار!).</w:t>
      </w:r>
    </w:p>
    <w:p w14:paraId="13AD88B2" w14:textId="1F278C4B" w:rsidR="006A62CC" w:rsidRPr="006016C7" w:rsidRDefault="006A62CC" w:rsidP="006016C7">
      <w:pPr>
        <w:spacing w:line="276" w:lineRule="auto"/>
        <w:jc w:val="both"/>
        <w:rPr>
          <w:rFonts w:ascii="Traditional Arabic" w:hAnsi="Traditional Arabic" w:cs="Traditional Arabic"/>
          <w:sz w:val="42"/>
          <w:szCs w:val="42"/>
          <w:rtl/>
        </w:rPr>
      </w:pPr>
      <w:r w:rsidRPr="006016C7">
        <w:rPr>
          <w:rFonts w:ascii="Traditional Arabic" w:hAnsi="Traditional Arabic" w:cs="Traditional Arabic"/>
          <w:sz w:val="42"/>
          <w:szCs w:val="42"/>
          <w:rtl/>
        </w:rPr>
        <w:t>ولذلك كانَ الصالحون لا يستنكفون</w:t>
      </w:r>
      <w:r w:rsidRPr="006016C7">
        <w:rPr>
          <w:rFonts w:ascii="Traditional Arabic" w:hAnsi="Traditional Arabic" w:cs="Traditional Arabic" w:hint="cs"/>
          <w:sz w:val="42"/>
          <w:szCs w:val="42"/>
          <w:rtl/>
        </w:rPr>
        <w:t xml:space="preserve"> ويفرون</w:t>
      </w:r>
      <w:r w:rsidRPr="006016C7">
        <w:rPr>
          <w:rFonts w:ascii="Traditional Arabic" w:hAnsi="Traditional Arabic" w:cs="Traditional Arabic"/>
          <w:sz w:val="42"/>
          <w:szCs w:val="42"/>
          <w:rtl/>
        </w:rPr>
        <w:t xml:space="preserve"> من ذكر أخبار </w:t>
      </w:r>
      <w:proofErr w:type="gramStart"/>
      <w:r w:rsidRPr="006016C7">
        <w:rPr>
          <w:rFonts w:ascii="Traditional Arabic" w:hAnsi="Traditional Arabic" w:cs="Traditional Arabic"/>
          <w:sz w:val="42"/>
          <w:szCs w:val="42"/>
          <w:rtl/>
        </w:rPr>
        <w:t>النَّار</w:t>
      </w:r>
      <w:proofErr w:type="gramEnd"/>
      <w:r w:rsidR="006016C7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Pr="006016C7">
        <w:rPr>
          <w:rFonts w:ascii="Traditional Arabic" w:hAnsi="Traditional Arabic" w:cs="Traditional Arabic"/>
          <w:sz w:val="42"/>
          <w:szCs w:val="42"/>
          <w:rtl/>
        </w:rPr>
        <w:t xml:space="preserve">بل يعلمون أنَّ قلوبهم لا تصلح إلا بشيءٍ مِنْ </w:t>
      </w:r>
      <w:r w:rsidR="006016C7">
        <w:rPr>
          <w:rFonts w:ascii="Traditional Arabic" w:hAnsi="Traditional Arabic" w:cs="Traditional Arabic" w:hint="cs"/>
          <w:sz w:val="42"/>
          <w:szCs w:val="42"/>
          <w:rtl/>
        </w:rPr>
        <w:t>تذكرها ل</w:t>
      </w:r>
      <w:r w:rsidRPr="006016C7">
        <w:rPr>
          <w:rFonts w:ascii="Traditional Arabic" w:hAnsi="Traditional Arabic" w:cs="Traditional Arabic"/>
          <w:sz w:val="42"/>
          <w:szCs w:val="42"/>
          <w:rtl/>
        </w:rPr>
        <w:t>ذلك</w:t>
      </w:r>
      <w:r w:rsidR="00472828">
        <w:rPr>
          <w:rFonts w:ascii="Traditional Arabic" w:hAnsi="Traditional Arabic" w:cs="Traditional Arabic" w:hint="cs"/>
          <w:sz w:val="42"/>
          <w:szCs w:val="42"/>
          <w:rtl/>
        </w:rPr>
        <w:t>؛</w:t>
      </w:r>
      <w:r w:rsidR="003D6135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="00472828">
        <w:rPr>
          <w:rFonts w:ascii="Traditional Arabic" w:hAnsi="Traditional Arabic" w:cs="Traditional Arabic" w:hint="cs"/>
          <w:sz w:val="42"/>
          <w:szCs w:val="42"/>
          <w:rtl/>
        </w:rPr>
        <w:t>فبلغوا بذلك من درجات العبادة والقرب ما بلغوا</w:t>
      </w:r>
      <w:r w:rsidR="003D6135">
        <w:rPr>
          <w:rFonts w:ascii="Traditional Arabic" w:hAnsi="Traditional Arabic" w:cs="Traditional Arabic" w:hint="cs"/>
          <w:sz w:val="42"/>
          <w:szCs w:val="42"/>
          <w:rtl/>
        </w:rPr>
        <w:t>!</w:t>
      </w:r>
    </w:p>
    <w:p w14:paraId="0361D0C3" w14:textId="481AB3B0" w:rsidR="006A62CC" w:rsidRPr="006016C7" w:rsidRDefault="00745880" w:rsidP="006016C7">
      <w:pPr>
        <w:spacing w:line="276" w:lineRule="auto"/>
        <w:jc w:val="both"/>
        <w:rPr>
          <w:rFonts w:ascii="Traditional Arabic" w:hAnsi="Traditional Arabic" w:cs="Traditional Arabic"/>
          <w:sz w:val="42"/>
          <w:szCs w:val="42"/>
          <w:rtl/>
        </w:rPr>
      </w:pPr>
      <w:r w:rsidRPr="006016C7">
        <w:rPr>
          <w:rFonts w:ascii="Traditional Arabic" w:hAnsi="Traditional Arabic" w:cs="Traditional Arabic" w:hint="cs"/>
          <w:sz w:val="42"/>
          <w:szCs w:val="42"/>
          <w:rtl/>
        </w:rPr>
        <w:t>فهذا طاووس</w:t>
      </w:r>
      <w:r w:rsidR="006016C7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="006016C7" w:rsidRPr="006016C7">
        <w:rPr>
          <w:rFonts w:ascii="ATraditional Arabic" w:hAnsi="ATraditional Arabic"/>
          <w:sz w:val="42"/>
          <w:szCs w:val="42"/>
          <w:rtl/>
        </w:rPr>
        <w:t>¬</w:t>
      </w:r>
      <w:r w:rsidRPr="006016C7">
        <w:rPr>
          <w:rFonts w:ascii="Traditional Arabic" w:hAnsi="Traditional Arabic" w:cs="Traditional Arabic" w:hint="cs"/>
          <w:sz w:val="42"/>
          <w:szCs w:val="42"/>
          <w:rtl/>
        </w:rPr>
        <w:t xml:space="preserve"> كان</w:t>
      </w:r>
      <w:r w:rsidR="006A62CC" w:rsidRPr="006016C7">
        <w:rPr>
          <w:rFonts w:ascii="Traditional Arabic" w:hAnsi="Traditional Arabic" w:cs="Traditional Arabic"/>
          <w:sz w:val="42"/>
          <w:szCs w:val="42"/>
          <w:rtl/>
        </w:rPr>
        <w:t xml:space="preserve"> يفترش فراشه ثم يضطجع عليه فيتقل</w:t>
      </w:r>
      <w:r w:rsidR="006A62CC" w:rsidRPr="006016C7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6A62CC" w:rsidRPr="006016C7">
        <w:rPr>
          <w:rFonts w:ascii="Traditional Arabic" w:hAnsi="Traditional Arabic" w:cs="Traditional Arabic"/>
          <w:sz w:val="42"/>
          <w:szCs w:val="42"/>
          <w:rtl/>
        </w:rPr>
        <w:t xml:space="preserve"> كما تقلّ</w:t>
      </w:r>
      <w:r w:rsidR="006A62CC" w:rsidRPr="006016C7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6A62CC" w:rsidRPr="006016C7">
        <w:rPr>
          <w:rFonts w:ascii="Traditional Arabic" w:hAnsi="Traditional Arabic" w:cs="Traditional Arabic"/>
          <w:sz w:val="42"/>
          <w:szCs w:val="42"/>
          <w:rtl/>
        </w:rPr>
        <w:t xml:space="preserve"> الحبة على المقلى، ثم يثبت ويستقبل القبلة حتى الصباح، ويقول: </w:t>
      </w:r>
      <w:r w:rsidR="006A62CC" w:rsidRPr="006016C7">
        <w:rPr>
          <w:rFonts w:ascii="Traditional Arabic" w:hAnsi="Traditional Arabic" w:cs="Traditional Arabic"/>
          <w:b/>
          <w:bCs/>
          <w:sz w:val="42"/>
          <w:szCs w:val="42"/>
          <w:rtl/>
        </w:rPr>
        <w:t>"طيّر ذكر جهنم نوم العابدين</w:t>
      </w:r>
      <w:r w:rsidR="006A62CC" w:rsidRPr="006016C7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!</w:t>
      </w:r>
      <w:r w:rsidR="006A62CC" w:rsidRPr="006016C7">
        <w:rPr>
          <w:rFonts w:ascii="Traditional Arabic" w:hAnsi="Traditional Arabic" w:cs="Traditional Arabic"/>
          <w:b/>
          <w:bCs/>
          <w:sz w:val="42"/>
          <w:szCs w:val="42"/>
          <w:rtl/>
        </w:rPr>
        <w:t>".</w:t>
      </w:r>
    </w:p>
    <w:p w14:paraId="5A926FE0" w14:textId="313AF25C" w:rsidR="006A62CC" w:rsidRPr="006016C7" w:rsidRDefault="006A62CC" w:rsidP="006016C7">
      <w:pPr>
        <w:spacing w:line="276" w:lineRule="auto"/>
        <w:jc w:val="both"/>
        <w:rPr>
          <w:rFonts w:ascii="Traditional Arabic" w:hAnsi="Traditional Arabic" w:cs="Traditional Arabic"/>
          <w:sz w:val="42"/>
          <w:szCs w:val="42"/>
          <w:rtl/>
        </w:rPr>
      </w:pPr>
      <w:r w:rsidRPr="006016C7">
        <w:rPr>
          <w:rFonts w:ascii="Traditional Arabic" w:hAnsi="Traditional Arabic" w:cs="Traditional Arabic"/>
          <w:sz w:val="42"/>
          <w:szCs w:val="42"/>
          <w:rtl/>
        </w:rPr>
        <w:t>وقالت ابنة الربيع بن خثيم</w:t>
      </w:r>
      <w:r w:rsidR="006016C7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="00FD049A" w:rsidRPr="006016C7">
        <w:rPr>
          <w:rFonts w:ascii="ATraditional Arabic" w:hAnsi="ATraditional Arabic"/>
          <w:sz w:val="42"/>
          <w:szCs w:val="42"/>
          <w:rtl/>
        </w:rPr>
        <w:t>¬</w:t>
      </w:r>
      <w:r w:rsidRPr="006016C7">
        <w:rPr>
          <w:rFonts w:ascii="Traditional Arabic" w:hAnsi="Traditional Arabic" w:cs="Traditional Arabic"/>
          <w:sz w:val="42"/>
          <w:szCs w:val="42"/>
          <w:rtl/>
        </w:rPr>
        <w:t xml:space="preserve"> لأبيها:</w:t>
      </w:r>
      <w:r w:rsidRPr="006016C7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"يا أبت مالك لا تنام والناس ينامون؟ فقال: إن النار لا تدع أباك ينام</w:t>
      </w:r>
      <w:r w:rsidRPr="006016C7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!</w:t>
      </w:r>
      <w:r w:rsidRPr="006016C7">
        <w:rPr>
          <w:rFonts w:ascii="Traditional Arabic" w:hAnsi="Traditional Arabic" w:cs="Traditional Arabic"/>
          <w:b/>
          <w:bCs/>
          <w:sz w:val="42"/>
          <w:szCs w:val="42"/>
          <w:rtl/>
        </w:rPr>
        <w:t>"</w:t>
      </w:r>
    </w:p>
    <w:p w14:paraId="3EDAD691" w14:textId="7C8C2A02" w:rsidR="006A62CC" w:rsidRPr="006016C7" w:rsidRDefault="006A62CC" w:rsidP="006016C7">
      <w:pPr>
        <w:spacing w:line="276" w:lineRule="auto"/>
        <w:jc w:val="center"/>
        <w:rPr>
          <w:rFonts w:ascii="Traditional Arabic" w:hAnsi="Traditional Arabic" w:cs="Traditional Arabic"/>
          <w:b/>
          <w:bCs/>
          <w:sz w:val="42"/>
          <w:szCs w:val="42"/>
          <w:rtl/>
        </w:rPr>
      </w:pPr>
      <w:r w:rsidRPr="006016C7">
        <w:rPr>
          <w:rFonts w:ascii="Traditional Arabic" w:hAnsi="Traditional Arabic" w:cs="Traditional Arabic"/>
          <w:b/>
          <w:bCs/>
          <w:sz w:val="42"/>
          <w:szCs w:val="42"/>
          <w:rtl/>
        </w:rPr>
        <w:lastRenderedPageBreak/>
        <w:t>إذا ما الليل أظلم كابدوه</w:t>
      </w:r>
      <w:r w:rsidRPr="006016C7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</w:t>
      </w:r>
      <w:r w:rsidRPr="006016C7">
        <w:rPr>
          <w:rFonts w:ascii="Traditional Arabic" w:hAnsi="Traditional Arabic" w:cs="Traditional Arabic"/>
          <w:b/>
          <w:bCs/>
          <w:sz w:val="42"/>
          <w:szCs w:val="42"/>
          <w:rtl/>
        </w:rPr>
        <w:t>***</w:t>
      </w:r>
      <w:r w:rsidRPr="006016C7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</w:t>
      </w:r>
      <w:r w:rsidRPr="006016C7">
        <w:rPr>
          <w:rFonts w:ascii="Traditional Arabic" w:hAnsi="Traditional Arabic" w:cs="Traditional Arabic"/>
          <w:b/>
          <w:bCs/>
          <w:sz w:val="42"/>
          <w:szCs w:val="42"/>
          <w:rtl/>
        </w:rPr>
        <w:t>فيسفر عنهم</w:t>
      </w:r>
      <w:r w:rsidR="00655777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6016C7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وهمُ ركوع</w:t>
      </w:r>
      <w:r w:rsidR="00655777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</w:p>
    <w:p w14:paraId="6C664B9E" w14:textId="14ADE6BF" w:rsidR="006A62CC" w:rsidRPr="006016C7" w:rsidRDefault="006A62CC" w:rsidP="006016C7">
      <w:pPr>
        <w:spacing w:line="276" w:lineRule="auto"/>
        <w:jc w:val="center"/>
        <w:rPr>
          <w:rFonts w:ascii="Traditional Arabic" w:hAnsi="Traditional Arabic" w:cs="Traditional Arabic"/>
          <w:b/>
          <w:bCs/>
          <w:sz w:val="42"/>
          <w:szCs w:val="42"/>
          <w:rtl/>
        </w:rPr>
      </w:pPr>
      <w:r w:rsidRPr="006016C7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أطار الخوف نومهمُ فقاموا *** وأهل </w:t>
      </w:r>
      <w:r w:rsidRPr="006016C7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الأمن</w:t>
      </w:r>
      <w:r w:rsidRPr="006016C7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في الدنيا هجوعُ</w:t>
      </w:r>
    </w:p>
    <w:p w14:paraId="4A46B676" w14:textId="638BBF45" w:rsidR="006016C7" w:rsidRPr="00BA2AF1" w:rsidRDefault="006A62CC" w:rsidP="00BA2AF1">
      <w:pPr>
        <w:spacing w:line="276" w:lineRule="auto"/>
        <w:jc w:val="center"/>
        <w:rPr>
          <w:rFonts w:ascii="Traditional Arabic" w:hAnsi="Traditional Arabic" w:cs="Traditional Arabic"/>
          <w:b/>
          <w:bCs/>
          <w:sz w:val="42"/>
          <w:szCs w:val="42"/>
          <w:rtl/>
        </w:rPr>
      </w:pPr>
      <w:r w:rsidRPr="006016C7">
        <w:rPr>
          <w:rFonts w:ascii="Traditional Arabic" w:hAnsi="Traditional Arabic" w:cs="Traditional Arabic"/>
          <w:b/>
          <w:bCs/>
          <w:sz w:val="42"/>
          <w:szCs w:val="42"/>
          <w:rtl/>
        </w:rPr>
        <w:t>لهم تحت الظلام وهم سجودٌ *** أنينٌ منه تنفرجُ الضلوعُ</w:t>
      </w:r>
    </w:p>
    <w:p w14:paraId="6808E543" w14:textId="5CD9EB00" w:rsidR="006A62CC" w:rsidRPr="006016C7" w:rsidRDefault="006A62CC" w:rsidP="006016C7">
      <w:pPr>
        <w:spacing w:line="276" w:lineRule="auto"/>
        <w:jc w:val="both"/>
        <w:rPr>
          <w:rFonts w:ascii="Traditional Arabic" w:hAnsi="Traditional Arabic" w:cs="Traditional Arabic"/>
          <w:sz w:val="42"/>
          <w:szCs w:val="42"/>
          <w:rtl/>
        </w:rPr>
      </w:pPr>
      <w:r w:rsidRPr="006016C7">
        <w:rPr>
          <w:rFonts w:ascii="Traditional Arabic" w:hAnsi="Traditional Arabic" w:cs="Traditional Arabic"/>
          <w:sz w:val="42"/>
          <w:szCs w:val="42"/>
          <w:rtl/>
        </w:rPr>
        <w:t>لقد كان</w:t>
      </w:r>
      <w:r w:rsidR="006016C7">
        <w:rPr>
          <w:rFonts w:ascii="Traditional Arabic" w:hAnsi="Traditional Arabic" w:cs="Traditional Arabic" w:hint="cs"/>
          <w:sz w:val="42"/>
          <w:szCs w:val="42"/>
          <w:rtl/>
        </w:rPr>
        <w:t xml:space="preserve"> الصالحون</w:t>
      </w:r>
      <w:r w:rsidRPr="006016C7">
        <w:rPr>
          <w:rFonts w:ascii="Traditional Arabic" w:hAnsi="Traditional Arabic" w:cs="Traditional Arabic"/>
          <w:sz w:val="42"/>
          <w:szCs w:val="42"/>
          <w:rtl/>
        </w:rPr>
        <w:t xml:space="preserve"> يتقون</w:t>
      </w:r>
      <w:r w:rsidR="00745880" w:rsidRPr="006016C7">
        <w:rPr>
          <w:rFonts w:ascii="Traditional Arabic" w:hAnsi="Traditional Arabic" w:cs="Traditional Arabic" w:hint="cs"/>
          <w:sz w:val="42"/>
          <w:szCs w:val="42"/>
          <w:rtl/>
        </w:rPr>
        <w:t xml:space="preserve"> بهذه العبادة</w:t>
      </w:r>
      <w:r w:rsidRPr="006016C7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745880" w:rsidRPr="006016C7">
        <w:rPr>
          <w:rFonts w:ascii="Traditional Arabic" w:hAnsi="Traditional Arabic" w:cs="Traditional Arabic" w:hint="cs"/>
          <w:sz w:val="42"/>
          <w:szCs w:val="42"/>
          <w:rtl/>
        </w:rPr>
        <w:t xml:space="preserve">أن يكون لهم مكان في جهنم </w:t>
      </w:r>
      <w:r w:rsidR="002312AB">
        <w:rPr>
          <w:rFonts w:ascii="Traditional Arabic" w:hAnsi="Traditional Arabic" w:cs="Traditional Arabic" w:hint="cs"/>
          <w:sz w:val="42"/>
          <w:szCs w:val="42"/>
          <w:rtl/>
        </w:rPr>
        <w:t>التي يتسعُ عمقها</w:t>
      </w:r>
      <w:r w:rsidR="00BA2AF1">
        <w:rPr>
          <w:rFonts w:ascii="Traditional Arabic" w:hAnsi="Traditional Arabic" w:cs="Traditional Arabic" w:hint="cs"/>
          <w:sz w:val="42"/>
          <w:szCs w:val="42"/>
          <w:rtl/>
        </w:rPr>
        <w:t xml:space="preserve"> لجميع الخلق، وممَّا يُنبيك عن هذا ما جاء عن </w:t>
      </w:r>
      <w:r w:rsidR="008E0A95">
        <w:rPr>
          <w:rFonts w:ascii="Traditional Arabic" w:hAnsi="Traditional Arabic" w:cs="Traditional Arabic" w:hint="cs"/>
          <w:sz w:val="42"/>
          <w:szCs w:val="42"/>
          <w:rtl/>
        </w:rPr>
        <w:t>أبي هريرة</w:t>
      </w:r>
      <w:r w:rsidR="003E5400" w:rsidRPr="003E5400">
        <w:rPr>
          <w:rFonts w:ascii="ATraditional Arabic" w:hAnsi="ATraditional Arabic"/>
          <w:sz w:val="42"/>
          <w:szCs w:val="42"/>
          <w:rtl/>
        </w:rPr>
        <w:t xml:space="preserve"> ¢</w:t>
      </w:r>
      <w:r w:rsidR="00BA2AF1">
        <w:rPr>
          <w:rFonts w:ascii="Traditional Arabic" w:hAnsi="Traditional Arabic" w:cs="Traditional Arabic" w:hint="cs"/>
          <w:sz w:val="42"/>
          <w:szCs w:val="42"/>
          <w:rtl/>
        </w:rPr>
        <w:t xml:space="preserve"> أنَّه</w:t>
      </w:r>
      <w:r w:rsidR="003E5400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="00745880" w:rsidRPr="006016C7">
        <w:rPr>
          <w:rFonts w:ascii="Traditional Arabic" w:hAnsi="Traditional Arabic" w:cs="Traditional Arabic" w:hint="cs"/>
          <w:sz w:val="42"/>
          <w:szCs w:val="42"/>
          <w:rtl/>
        </w:rPr>
        <w:t>قال:</w:t>
      </w:r>
      <w:r w:rsidRPr="006016C7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6016C7" w:rsidRPr="006016C7">
        <w:rPr>
          <w:rFonts w:ascii="Traditional Arabic" w:hAnsi="Traditional Arabic" w:cs="Traditional Arabic" w:hint="cs"/>
          <w:sz w:val="42"/>
          <w:szCs w:val="42"/>
          <w:rtl/>
        </w:rPr>
        <w:t>(</w:t>
      </w:r>
      <w:r w:rsidRPr="006016C7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كُنَّا مَعَ رَسُولِ اللهِ </w:t>
      </w:r>
      <w:r w:rsidR="00745880" w:rsidRPr="006016C7">
        <w:rPr>
          <w:rFonts w:ascii="ATraditional Arabic" w:hAnsi="ATraditional Arabic"/>
          <w:b/>
          <w:bCs/>
          <w:sz w:val="42"/>
          <w:szCs w:val="42"/>
          <w:rtl/>
        </w:rPr>
        <w:t>‘</w:t>
      </w:r>
      <w:r w:rsidR="00745880" w:rsidRPr="006016C7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</w:t>
      </w:r>
      <w:r w:rsidRPr="006016C7">
        <w:rPr>
          <w:rFonts w:ascii="Traditional Arabic" w:hAnsi="Traditional Arabic" w:cs="Traditional Arabic"/>
          <w:b/>
          <w:bCs/>
          <w:sz w:val="42"/>
          <w:szCs w:val="42"/>
          <w:rtl/>
        </w:rPr>
        <w:t>إِذْ سَمِعَ وَجْبَةً ، فَقَالَ النَّبِيُّ</w:t>
      </w:r>
      <w:r w:rsidRPr="006016C7">
        <w:rPr>
          <w:rFonts w:ascii="ATraditional Arabic" w:hAnsi="ATraditional Arabic"/>
          <w:b/>
          <w:bCs/>
          <w:sz w:val="42"/>
          <w:szCs w:val="42"/>
          <w:rtl/>
        </w:rPr>
        <w:t xml:space="preserve"> </w:t>
      </w:r>
      <w:r w:rsidRPr="006016C7">
        <w:rPr>
          <w:rFonts w:ascii="ATraditional Arabic" w:hAnsi="ATraditional Arabic"/>
          <w:b/>
          <w:bCs/>
          <w:sz w:val="42"/>
          <w:szCs w:val="42"/>
          <w:rtl/>
        </w:rPr>
        <w:t>‘</w:t>
      </w:r>
      <w:r w:rsidRPr="006016C7">
        <w:rPr>
          <w:rFonts w:ascii="Traditional Arabic" w:hAnsi="Traditional Arabic" w:cs="Traditional Arabic"/>
          <w:b/>
          <w:bCs/>
          <w:sz w:val="42"/>
          <w:szCs w:val="42"/>
          <w:rtl/>
        </w:rPr>
        <w:t>: تَدْرُونَ مَا هَذَا؟ . قَالَ : قُلْنَا : اللهُ وَرَسُولُهُ أَعْلَمُ . قَالَ : هَذَا حَجَرٌ رُمِيَ بِهِ فِي النَّارِ مُنْذُ سَبْعِينَ خَرِيفًا ، فَهُوَ يَهْوِي فِي النَّارِ الْآنَ ، حَتَّى انْتَهَى إِلَى قَعْرِهَا</w:t>
      </w:r>
      <w:r w:rsidR="006016C7" w:rsidRPr="006016C7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)</w:t>
      </w:r>
      <w:r w:rsidRPr="006016C7">
        <w:rPr>
          <w:rFonts w:ascii="Traditional Arabic" w:hAnsi="Traditional Arabic" w:cs="Traditional Arabic"/>
          <w:b/>
          <w:bCs/>
          <w:sz w:val="42"/>
          <w:szCs w:val="42"/>
          <w:rtl/>
        </w:rPr>
        <w:t>.</w:t>
      </w:r>
    </w:p>
    <w:p w14:paraId="0203F151" w14:textId="41A11128" w:rsidR="006016C7" w:rsidRPr="00BA2AF1" w:rsidRDefault="00BA2AF1" w:rsidP="00BA2AF1">
      <w:pPr>
        <w:spacing w:line="276" w:lineRule="auto"/>
        <w:jc w:val="both"/>
        <w:rPr>
          <w:rFonts w:ascii="Traditional Arabic" w:hAnsi="Traditional Arabic" w:cs="Traditional Arabic"/>
          <w:b/>
          <w:bCs/>
          <w:sz w:val="42"/>
          <w:szCs w:val="42"/>
          <w:rtl/>
        </w:rPr>
      </w:pPr>
      <w:r>
        <w:rPr>
          <w:rFonts w:ascii="Traditional Arabic" w:hAnsi="Traditional Arabic" w:cs="Traditional Arabic" w:hint="cs"/>
          <w:sz w:val="42"/>
          <w:szCs w:val="42"/>
          <w:rtl/>
        </w:rPr>
        <w:t xml:space="preserve">وقد وصف عذاب النَّار </w:t>
      </w:r>
      <w:r w:rsidR="002312AB">
        <w:rPr>
          <w:rFonts w:ascii="Traditional Arabic" w:hAnsi="Traditional Arabic" w:cs="Traditional Arabic" w:hint="cs"/>
          <w:sz w:val="42"/>
          <w:szCs w:val="42"/>
          <w:rtl/>
        </w:rPr>
        <w:t>فقال</w:t>
      </w:r>
      <w:r w:rsidR="003E5400">
        <w:rPr>
          <w:rFonts w:ascii="Traditional Arabic" w:hAnsi="Traditional Arabic" w:cs="Traditional Arabic" w:hint="cs"/>
          <w:sz w:val="42"/>
          <w:szCs w:val="42"/>
          <w:rtl/>
        </w:rPr>
        <w:t xml:space="preserve"> عنه</w:t>
      </w:r>
      <w:r w:rsidR="006A62CC" w:rsidRPr="006016C7">
        <w:rPr>
          <w:rFonts w:ascii="Traditional Arabic" w:hAnsi="Traditional Arabic" w:cs="Traditional Arabic"/>
          <w:sz w:val="42"/>
          <w:szCs w:val="42"/>
          <w:rtl/>
        </w:rPr>
        <w:t xml:space="preserve">: </w:t>
      </w:r>
      <w:r w:rsidR="006016C7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(</w:t>
      </w:r>
      <w:r w:rsidR="006A62CC" w:rsidRPr="006016C7">
        <w:rPr>
          <w:rFonts w:ascii="Traditional Arabic" w:hAnsi="Traditional Arabic" w:cs="Traditional Arabic"/>
          <w:b/>
          <w:bCs/>
          <w:sz w:val="42"/>
          <w:szCs w:val="42"/>
          <w:rtl/>
        </w:rPr>
        <w:t>عذاب عظيم</w:t>
      </w:r>
      <w:r w:rsidR="006016C7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)</w:t>
      </w:r>
      <w:r w:rsidR="006A62CC" w:rsidRPr="006016C7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، </w:t>
      </w:r>
      <w:r w:rsidR="006016C7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(</w:t>
      </w:r>
      <w:r w:rsidR="006A62CC" w:rsidRPr="006016C7">
        <w:rPr>
          <w:rFonts w:ascii="Traditional Arabic" w:hAnsi="Traditional Arabic" w:cs="Traditional Arabic"/>
          <w:b/>
          <w:bCs/>
          <w:sz w:val="42"/>
          <w:szCs w:val="42"/>
          <w:rtl/>
        </w:rPr>
        <w:t>عذاب مهين</w:t>
      </w:r>
      <w:r w:rsidR="006016C7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)</w:t>
      </w:r>
      <w:r w:rsidR="006A62CC" w:rsidRPr="006016C7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، </w:t>
      </w:r>
      <w:r w:rsidR="006016C7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(</w:t>
      </w:r>
      <w:r w:rsidR="006A62CC" w:rsidRPr="006016C7">
        <w:rPr>
          <w:rFonts w:ascii="Traditional Arabic" w:hAnsi="Traditional Arabic" w:cs="Traditional Arabic"/>
          <w:b/>
          <w:bCs/>
          <w:sz w:val="42"/>
          <w:szCs w:val="42"/>
          <w:rtl/>
        </w:rPr>
        <w:t>عذاب أليم</w:t>
      </w:r>
      <w:r w:rsidR="006016C7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)</w:t>
      </w:r>
      <w:r w:rsidR="006A62CC" w:rsidRPr="006016C7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، </w:t>
      </w:r>
      <w:r w:rsidR="006016C7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(</w:t>
      </w:r>
      <w:r w:rsidR="00745880" w:rsidRPr="006016C7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عذاب شديد</w:t>
      </w:r>
      <w:r w:rsidR="006016C7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)</w:t>
      </w:r>
      <w:r w:rsidR="00745880" w:rsidRPr="006016C7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، </w:t>
      </w:r>
      <w:r w:rsidR="006016C7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(</w:t>
      </w:r>
      <w:r w:rsidR="006A62CC" w:rsidRPr="006016C7">
        <w:rPr>
          <w:rFonts w:ascii="Traditional Arabic" w:hAnsi="Traditional Arabic" w:cs="Traditional Arabic"/>
          <w:b/>
          <w:bCs/>
          <w:sz w:val="42"/>
          <w:szCs w:val="42"/>
          <w:rtl/>
        </w:rPr>
        <w:t>عذاب الخلد</w:t>
      </w:r>
      <w:r w:rsidR="006016C7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)</w:t>
      </w:r>
      <w:r w:rsidR="006A62CC" w:rsidRPr="006016C7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، </w:t>
      </w:r>
      <w:r w:rsidR="006016C7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(</w:t>
      </w:r>
      <w:r w:rsidR="006A62CC" w:rsidRPr="006016C7">
        <w:rPr>
          <w:rFonts w:ascii="Traditional Arabic" w:hAnsi="Traditional Arabic" w:cs="Traditional Arabic"/>
          <w:b/>
          <w:bCs/>
          <w:sz w:val="42"/>
          <w:szCs w:val="42"/>
          <w:rtl/>
        </w:rPr>
        <w:t>عذاب الحريق</w:t>
      </w:r>
      <w:r w:rsidR="006016C7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)</w:t>
      </w:r>
      <w:r w:rsidR="006A62CC" w:rsidRPr="006016C7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، </w:t>
      </w:r>
      <w:r w:rsidR="006016C7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(</w:t>
      </w:r>
      <w:r w:rsidR="006A62CC" w:rsidRPr="006016C7">
        <w:rPr>
          <w:rFonts w:ascii="Traditional Arabic" w:hAnsi="Traditional Arabic" w:cs="Traditional Arabic"/>
          <w:b/>
          <w:bCs/>
          <w:sz w:val="42"/>
          <w:szCs w:val="42"/>
          <w:rtl/>
        </w:rPr>
        <w:t>عذاب ال</w:t>
      </w:r>
      <w:r w:rsidR="008E0A95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هون</w:t>
      </w:r>
      <w:r w:rsidR="006016C7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)</w:t>
      </w:r>
      <w:r w:rsidR="00655777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</w:t>
      </w:r>
      <w:r w:rsidR="00655777">
        <w:rPr>
          <w:rFonts w:ascii="Traditional Arabic" w:hAnsi="Traditional Arabic" w:cs="Traditional Arabic" w:hint="cs"/>
          <w:sz w:val="42"/>
          <w:szCs w:val="42"/>
          <w:rtl/>
        </w:rPr>
        <w:t>وربُّنا سبحانه وتعالى</w:t>
      </w:r>
      <w:r w:rsidR="00655777" w:rsidRPr="006016C7">
        <w:rPr>
          <w:rFonts w:ascii="Traditional Arabic" w:hAnsi="Traditional Arabic" w:cs="Traditional Arabic"/>
          <w:sz w:val="42"/>
          <w:szCs w:val="42"/>
          <w:rtl/>
        </w:rPr>
        <w:t xml:space="preserve"> إذا وصفَ لا </w:t>
      </w:r>
      <w:r w:rsidR="008E0A95">
        <w:rPr>
          <w:rFonts w:ascii="Traditional Arabic" w:hAnsi="Traditional Arabic" w:cs="Traditional Arabic" w:hint="cs"/>
          <w:sz w:val="42"/>
          <w:szCs w:val="42"/>
          <w:rtl/>
        </w:rPr>
        <w:t xml:space="preserve">يُضخّم ولا </w:t>
      </w:r>
      <w:r w:rsidR="00655777" w:rsidRPr="006016C7">
        <w:rPr>
          <w:rFonts w:ascii="Traditional Arabic" w:hAnsi="Traditional Arabic" w:cs="Traditional Arabic"/>
          <w:sz w:val="42"/>
          <w:szCs w:val="42"/>
          <w:rtl/>
        </w:rPr>
        <w:t>يبالغ؛ فمن أصدق من الله قيلا ومن أحسن من الله حديثا!</w:t>
      </w:r>
    </w:p>
    <w:p w14:paraId="783FEC9B" w14:textId="11E2499F" w:rsidR="006A62CC" w:rsidRPr="006016C7" w:rsidRDefault="003E5400" w:rsidP="009E5246">
      <w:pPr>
        <w:spacing w:line="276" w:lineRule="auto"/>
        <w:jc w:val="both"/>
        <w:rPr>
          <w:rFonts w:ascii="Traditional Arabic" w:hAnsi="Traditional Arabic" w:cs="Traditional Arabic"/>
          <w:sz w:val="42"/>
          <w:szCs w:val="42"/>
          <w:rtl/>
        </w:rPr>
      </w:pPr>
      <w:r>
        <w:rPr>
          <w:rFonts w:ascii="Traditional Arabic" w:hAnsi="Traditional Arabic" w:cs="Traditional Arabic" w:hint="cs"/>
          <w:sz w:val="42"/>
          <w:szCs w:val="42"/>
          <w:rtl/>
        </w:rPr>
        <w:t xml:space="preserve">وأمَّا عن شرابِ وطعام ولباس أهل النَّار: </w:t>
      </w:r>
      <w:r w:rsidR="00745880" w:rsidRPr="006016C7">
        <w:rPr>
          <w:rFonts w:ascii="Traditional Arabic" w:hAnsi="Traditional Arabic" w:cs="Traditional Arabic" w:hint="cs"/>
          <w:sz w:val="42"/>
          <w:szCs w:val="42"/>
          <w:rtl/>
        </w:rPr>
        <w:t>ف</w:t>
      </w:r>
      <w:r w:rsidR="006A62CC" w:rsidRPr="006016C7">
        <w:rPr>
          <w:rFonts w:ascii="Traditional Arabic" w:hAnsi="Traditional Arabic" w:cs="Traditional Arabic"/>
          <w:sz w:val="42"/>
          <w:szCs w:val="42"/>
          <w:rtl/>
        </w:rPr>
        <w:t>شراب</w:t>
      </w:r>
      <w:r>
        <w:rPr>
          <w:rFonts w:ascii="Traditional Arabic" w:hAnsi="Traditional Arabic" w:cs="Traditional Arabic" w:hint="cs"/>
          <w:sz w:val="42"/>
          <w:szCs w:val="42"/>
          <w:rtl/>
        </w:rPr>
        <w:t>هم</w:t>
      </w:r>
      <w:r w:rsidR="006A62CC" w:rsidRPr="006016C7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6A62CC" w:rsidRPr="006016C7">
        <w:rPr>
          <w:rFonts w:ascii="Traditional Arabic" w:hAnsi="Traditional Arabic" w:cs="Traditional Arabic" w:hint="cs"/>
          <w:sz w:val="42"/>
          <w:szCs w:val="42"/>
          <w:rtl/>
        </w:rPr>
        <w:t>من نار</w:t>
      </w:r>
      <w:r w:rsidR="006A62CC" w:rsidRPr="006016C7">
        <w:rPr>
          <w:rFonts w:ascii="Traditional Arabic" w:hAnsi="Traditional Arabic" w:cs="Traditional Arabic"/>
          <w:sz w:val="42"/>
          <w:szCs w:val="42"/>
          <w:rtl/>
        </w:rPr>
        <w:t xml:space="preserve">: </w:t>
      </w:r>
      <w:r w:rsidR="006A62CC" w:rsidRPr="006016C7">
        <w:rPr>
          <w:rFonts w:ascii="Traditional Arabic" w:hAnsi="Traditional Arabic" w:cs="Traditional Arabic"/>
          <w:b/>
          <w:bCs/>
          <w:sz w:val="42"/>
          <w:szCs w:val="42"/>
          <w:rtl/>
        </w:rPr>
        <w:t>(وَسُقُوا مَاءً حَمِيمًا فَقَطَّعَ أَمْعَاءَهُمْ)</w:t>
      </w:r>
      <w:r w:rsidR="006016C7" w:rsidRPr="006016C7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.</w:t>
      </w:r>
    </w:p>
    <w:p w14:paraId="49C8CDFA" w14:textId="749955F8" w:rsidR="006A62CC" w:rsidRPr="006016C7" w:rsidRDefault="006A62CC" w:rsidP="009E5246">
      <w:pPr>
        <w:spacing w:line="276" w:lineRule="auto"/>
        <w:jc w:val="both"/>
        <w:rPr>
          <w:rFonts w:ascii="Traditional Arabic" w:hAnsi="Traditional Arabic" w:cs="Traditional Arabic"/>
          <w:sz w:val="42"/>
          <w:szCs w:val="42"/>
          <w:rtl/>
        </w:rPr>
      </w:pPr>
      <w:r w:rsidRPr="006016C7">
        <w:rPr>
          <w:rFonts w:ascii="Traditional Arabic" w:hAnsi="Traditional Arabic" w:cs="Traditional Arabic"/>
          <w:sz w:val="42"/>
          <w:szCs w:val="42"/>
          <w:rtl/>
        </w:rPr>
        <w:t xml:space="preserve">وأكلهم </w:t>
      </w:r>
      <w:r w:rsidRPr="006016C7">
        <w:rPr>
          <w:rFonts w:ascii="Traditional Arabic" w:hAnsi="Traditional Arabic" w:cs="Traditional Arabic" w:hint="cs"/>
          <w:sz w:val="42"/>
          <w:szCs w:val="42"/>
          <w:rtl/>
        </w:rPr>
        <w:t xml:space="preserve">من </w:t>
      </w:r>
      <w:r w:rsidRPr="006016C7">
        <w:rPr>
          <w:rFonts w:ascii="Traditional Arabic" w:hAnsi="Traditional Arabic" w:cs="Traditional Arabic"/>
          <w:sz w:val="42"/>
          <w:szCs w:val="42"/>
          <w:rtl/>
        </w:rPr>
        <w:t xml:space="preserve">نار: </w:t>
      </w:r>
      <w:r w:rsidR="00745880" w:rsidRPr="006016C7">
        <w:rPr>
          <w:rFonts w:ascii="Traditional Arabic" w:hAnsi="Traditional Arabic" w:cs="Traditional Arabic"/>
          <w:b/>
          <w:bCs/>
          <w:sz w:val="42"/>
          <w:szCs w:val="42"/>
          <w:rtl/>
        </w:rPr>
        <w:t>(إِنَّ شَجَرَتَ الزَّقُّومِ * طَعَامُ الْأَثِيمِ * كَالْمُهْلِ يَغْلِي فِي الْبُطُونِ * كَغَلْيِ الْحَمِيمِ)</w:t>
      </w:r>
      <w:r w:rsidR="00745880" w:rsidRPr="006016C7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.</w:t>
      </w:r>
      <w:r w:rsidR="009E5246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Pr="006016C7">
        <w:rPr>
          <w:rFonts w:ascii="Traditional Arabic" w:hAnsi="Traditional Arabic" w:cs="Traditional Arabic"/>
          <w:sz w:val="42"/>
          <w:szCs w:val="42"/>
          <w:rtl/>
        </w:rPr>
        <w:t xml:space="preserve">وثيابهم </w:t>
      </w:r>
      <w:r w:rsidRPr="006016C7">
        <w:rPr>
          <w:rFonts w:ascii="Traditional Arabic" w:hAnsi="Traditional Arabic" w:cs="Traditional Arabic" w:hint="cs"/>
          <w:sz w:val="42"/>
          <w:szCs w:val="42"/>
          <w:rtl/>
        </w:rPr>
        <w:t xml:space="preserve">من </w:t>
      </w:r>
      <w:r w:rsidRPr="006016C7">
        <w:rPr>
          <w:rFonts w:ascii="Traditional Arabic" w:hAnsi="Traditional Arabic" w:cs="Traditional Arabic"/>
          <w:sz w:val="42"/>
          <w:szCs w:val="42"/>
          <w:rtl/>
        </w:rPr>
        <w:t xml:space="preserve">نار: </w:t>
      </w:r>
      <w:r w:rsidR="00745880" w:rsidRPr="006016C7">
        <w:rPr>
          <w:rFonts w:ascii="Traditional Arabic" w:hAnsi="Traditional Arabic" w:cs="Traditional Arabic"/>
          <w:b/>
          <w:bCs/>
          <w:sz w:val="42"/>
          <w:szCs w:val="42"/>
          <w:rtl/>
        </w:rPr>
        <w:t>(فَالَّذِينَ كَفَرُوا قُطِّعَتْ لَهُمْ ثِيَابٌ مِنْ نَارٍ</w:t>
      </w:r>
      <w:r w:rsidRPr="006016C7">
        <w:rPr>
          <w:rFonts w:ascii="Traditional Arabic" w:hAnsi="Traditional Arabic" w:cs="Traditional Arabic"/>
          <w:b/>
          <w:bCs/>
          <w:sz w:val="42"/>
          <w:szCs w:val="42"/>
          <w:rtl/>
        </w:rPr>
        <w:t>)</w:t>
      </w:r>
      <w:r w:rsidR="00745880" w:rsidRPr="006016C7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Pr="006016C7">
        <w:rPr>
          <w:rFonts w:ascii="Traditional Arabic" w:hAnsi="Traditional Arabic" w:cs="Traditional Arabic"/>
          <w:sz w:val="42"/>
          <w:szCs w:val="42"/>
          <w:rtl/>
        </w:rPr>
        <w:t>ولا يوجد في النار إلا النار</w:t>
      </w:r>
      <w:r w:rsidR="00745880" w:rsidRPr="006016C7">
        <w:rPr>
          <w:rFonts w:ascii="Traditional Arabic" w:hAnsi="Traditional Arabic" w:cs="Traditional Arabic" w:hint="cs"/>
          <w:sz w:val="42"/>
          <w:szCs w:val="42"/>
          <w:rtl/>
        </w:rPr>
        <w:t>!</w:t>
      </w:r>
    </w:p>
    <w:p w14:paraId="09004992" w14:textId="77777777" w:rsidR="00745880" w:rsidRPr="006016C7" w:rsidRDefault="00745880" w:rsidP="006016C7">
      <w:pPr>
        <w:spacing w:line="276" w:lineRule="auto"/>
        <w:jc w:val="both"/>
        <w:rPr>
          <w:rFonts w:ascii="Traditional Arabic" w:hAnsi="Traditional Arabic" w:cs="Traditional Arabic"/>
          <w:sz w:val="42"/>
          <w:szCs w:val="42"/>
          <w:rtl/>
        </w:rPr>
      </w:pPr>
      <w:r w:rsidRPr="006016C7">
        <w:rPr>
          <w:rFonts w:ascii="Traditional Arabic" w:hAnsi="Traditional Arabic" w:cs="Traditional Arabic" w:hint="cs"/>
          <w:sz w:val="42"/>
          <w:szCs w:val="42"/>
          <w:rtl/>
        </w:rPr>
        <w:t>ولشدِّة عذابهم لا يُسمع من أصواتهم إلا</w:t>
      </w:r>
      <w:r w:rsidR="006A62CC" w:rsidRPr="006016C7">
        <w:rPr>
          <w:rFonts w:ascii="Traditional Arabic" w:hAnsi="Traditional Arabic" w:cs="Traditional Arabic"/>
          <w:sz w:val="42"/>
          <w:szCs w:val="42"/>
          <w:rtl/>
        </w:rPr>
        <w:t xml:space="preserve"> الشهيق والزفي</w:t>
      </w:r>
      <w:r w:rsidRPr="006016C7">
        <w:rPr>
          <w:rFonts w:ascii="Traditional Arabic" w:hAnsi="Traditional Arabic" w:cs="Traditional Arabic" w:hint="cs"/>
          <w:sz w:val="42"/>
          <w:szCs w:val="42"/>
          <w:rtl/>
        </w:rPr>
        <w:t>ر والصريخ</w:t>
      </w:r>
      <w:r w:rsidR="006A62CC" w:rsidRPr="006016C7">
        <w:rPr>
          <w:rFonts w:ascii="Traditional Arabic" w:hAnsi="Traditional Arabic" w:cs="Traditional Arabic"/>
          <w:sz w:val="42"/>
          <w:szCs w:val="42"/>
          <w:rtl/>
        </w:rPr>
        <w:t xml:space="preserve">: </w:t>
      </w:r>
      <w:r w:rsidR="006A62CC" w:rsidRPr="006016C7">
        <w:rPr>
          <w:rFonts w:ascii="Traditional Arabic" w:hAnsi="Traditional Arabic" w:cs="Traditional Arabic"/>
          <w:b/>
          <w:bCs/>
          <w:sz w:val="42"/>
          <w:szCs w:val="42"/>
          <w:rtl/>
        </w:rPr>
        <w:t>(فَأَمَّا الَّذِينَ شَقُوا فَفِي النَّارِ لَهُمْ فِيهَا زَفِيرٌ وَشَهِيقٌ)، (وَهُمْ يَصْطَرِخُونَ فِيهَا رَبَّنَا أَخْرِجْنَا نَعْمَلْ صَالِحًا غَيْرَ الَّذِي كُنَّا نَعْمَلُ)</w:t>
      </w:r>
      <w:r w:rsidR="006A62CC" w:rsidRPr="006016C7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6016C7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</w:p>
    <w:p w14:paraId="74EFC507" w14:textId="1E19A0DB" w:rsidR="006016C7" w:rsidRPr="006016C7" w:rsidRDefault="006A62CC" w:rsidP="009E5246">
      <w:pPr>
        <w:spacing w:line="276" w:lineRule="auto"/>
        <w:jc w:val="both"/>
        <w:rPr>
          <w:rFonts w:ascii="Traditional Arabic" w:hAnsi="Traditional Arabic" w:cs="Traditional Arabic"/>
          <w:sz w:val="42"/>
          <w:szCs w:val="42"/>
          <w:rtl/>
        </w:rPr>
      </w:pPr>
      <w:r w:rsidRPr="006016C7">
        <w:rPr>
          <w:rFonts w:ascii="Traditional Arabic" w:hAnsi="Traditional Arabic" w:cs="Traditional Arabic"/>
          <w:sz w:val="42"/>
          <w:szCs w:val="42"/>
          <w:rtl/>
        </w:rPr>
        <w:t xml:space="preserve">وكيف لا </w:t>
      </w:r>
      <w:r w:rsidRPr="006016C7">
        <w:rPr>
          <w:rFonts w:ascii="Traditional Arabic" w:hAnsi="Traditional Arabic" w:cs="Traditional Arabic" w:hint="cs"/>
          <w:sz w:val="42"/>
          <w:szCs w:val="42"/>
          <w:rtl/>
        </w:rPr>
        <w:t xml:space="preserve">يشهقون ويزفرون ويصرخون </w:t>
      </w:r>
      <w:r w:rsidRPr="006016C7">
        <w:rPr>
          <w:rFonts w:ascii="Traditional Arabic" w:hAnsi="Traditional Arabic" w:cs="Traditional Arabic"/>
          <w:sz w:val="42"/>
          <w:szCs w:val="42"/>
          <w:rtl/>
        </w:rPr>
        <w:t>وأهون أهلها عذابًا</w:t>
      </w:r>
      <w:r w:rsidR="00745880" w:rsidRPr="006016C7">
        <w:rPr>
          <w:rFonts w:ascii="Traditional Arabic" w:hAnsi="Traditional Arabic" w:cs="Traditional Arabic" w:hint="cs"/>
          <w:sz w:val="42"/>
          <w:szCs w:val="42"/>
          <w:rtl/>
        </w:rPr>
        <w:t xml:space="preserve"> قد</w:t>
      </w:r>
      <w:r w:rsidRPr="006016C7">
        <w:rPr>
          <w:rFonts w:ascii="Traditional Arabic" w:hAnsi="Traditional Arabic" w:cs="Traditional Arabic"/>
          <w:sz w:val="42"/>
          <w:szCs w:val="42"/>
          <w:rtl/>
        </w:rPr>
        <w:t xml:space="preserve"> قَالَ عنه رَسُولُ اللهِ </w:t>
      </w:r>
      <w:r w:rsidRPr="006016C7">
        <w:rPr>
          <w:rFonts w:ascii="ATraditional Arabic" w:hAnsi="ATraditional Arabic"/>
          <w:sz w:val="42"/>
          <w:szCs w:val="42"/>
          <w:rtl/>
        </w:rPr>
        <w:t>‘</w:t>
      </w:r>
      <w:r w:rsidRPr="006016C7">
        <w:rPr>
          <w:rFonts w:ascii="Traditional Arabic" w:hAnsi="Traditional Arabic" w:cs="Traditional Arabic"/>
          <w:sz w:val="42"/>
          <w:szCs w:val="42"/>
          <w:rtl/>
        </w:rPr>
        <w:t xml:space="preserve">: </w:t>
      </w:r>
      <w:r w:rsidRPr="006016C7">
        <w:rPr>
          <w:rFonts w:ascii="Traditional Arabic" w:hAnsi="Traditional Arabic" w:cs="Traditional Arabic"/>
          <w:b/>
          <w:bCs/>
          <w:sz w:val="42"/>
          <w:szCs w:val="42"/>
          <w:rtl/>
        </w:rPr>
        <w:t>(إِنَّ أَهْوَنَ أَهْلِ النَّارِ عَذَابًا مَنْ لَهُ نَعْلَانِ وَشِرَاكَانِ مِنْ نَارٍ يَغْلِي مِنْهُمَا دِمَاغُهُ ، كَمَا يَغْلِي الْمِرْجَلُ ، مَا يَرَى أَنَّ أَحَدًا أَشَدُّ مِنْهُ عَذَابًا ، وَإِنَّهُ لَأَهْوَنُهُمْ عَذَابًا).</w:t>
      </w:r>
      <w:r w:rsidRPr="006016C7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6016C7">
        <w:rPr>
          <w:rFonts w:ascii="Traditional Arabic" w:hAnsi="Traditional Arabic" w:cs="Traditional Arabic" w:hint="cs"/>
          <w:sz w:val="42"/>
          <w:szCs w:val="42"/>
          <w:rtl/>
        </w:rPr>
        <w:t>أمَّا أشدّهم عذابًا؛ فظنَّ شرًّا ولا تسأل عن الخبرِ</w:t>
      </w:r>
      <w:r w:rsidR="002312AB">
        <w:rPr>
          <w:rFonts w:ascii="Traditional Arabic" w:hAnsi="Traditional Arabic" w:cs="Traditional Arabic" w:hint="cs"/>
          <w:sz w:val="42"/>
          <w:szCs w:val="42"/>
          <w:rtl/>
        </w:rPr>
        <w:t>!</w:t>
      </w:r>
    </w:p>
    <w:p w14:paraId="30BE1BB9" w14:textId="0FA0A3E4" w:rsidR="00C0451F" w:rsidRPr="00655777" w:rsidRDefault="006A62CC" w:rsidP="006016C7">
      <w:pPr>
        <w:spacing w:line="276" w:lineRule="auto"/>
        <w:jc w:val="center"/>
        <w:rPr>
          <w:rFonts w:ascii="Traditional Arabic" w:hAnsi="Traditional Arabic" w:cs="Traditional Arabic"/>
          <w:b/>
          <w:bCs/>
          <w:sz w:val="42"/>
          <w:szCs w:val="42"/>
          <w:rtl/>
        </w:rPr>
      </w:pPr>
      <w:r w:rsidRPr="00655777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كم من وعيدٍ </w:t>
      </w:r>
      <w:r w:rsidR="00BA2AF1" w:rsidRPr="00655777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خرَّق</w:t>
      </w:r>
      <w:r w:rsidRPr="00655777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</w:t>
      </w:r>
      <w:proofErr w:type="spellStart"/>
      <w:r w:rsidRPr="00655777">
        <w:rPr>
          <w:rFonts w:ascii="Traditional Arabic" w:hAnsi="Traditional Arabic" w:cs="Traditional Arabic"/>
          <w:b/>
          <w:bCs/>
          <w:sz w:val="42"/>
          <w:szCs w:val="42"/>
          <w:rtl/>
        </w:rPr>
        <w:t>الآذانا</w:t>
      </w:r>
      <w:proofErr w:type="spellEnd"/>
      <w:r w:rsidRPr="00655777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*** كأنَّما يُعنى به سوانا!</w:t>
      </w:r>
    </w:p>
    <w:p w14:paraId="16D9459F" w14:textId="45DAF07F" w:rsidR="00BA2AF1" w:rsidRPr="00BA2AF1" w:rsidRDefault="00BA2AF1" w:rsidP="009E5246">
      <w:pPr>
        <w:ind w:firstLine="0"/>
        <w:jc w:val="left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2312AB" w:rsidRPr="00BA2AF1">
        <w:rPr>
          <w:rFonts w:ascii="Traditional Arabic" w:hAnsi="Traditional Arabic" w:cs="Traditional Arabic" w:hint="cs"/>
          <w:sz w:val="40"/>
          <w:szCs w:val="40"/>
          <w:rtl/>
        </w:rPr>
        <w:t>اللهم أ</w:t>
      </w:r>
      <w:r w:rsidRPr="00BA2AF1">
        <w:rPr>
          <w:rFonts w:ascii="Traditional Arabic" w:hAnsi="Traditional Arabic" w:cs="Traditional Arabic" w:hint="cs"/>
          <w:sz w:val="40"/>
          <w:szCs w:val="40"/>
          <w:rtl/>
        </w:rPr>
        <w:t>عتق رقابنا من النار، وأدخلنا الجنة مع الأبرار، أقول هذا القول وأستغفر لي ولكم الرحيم الغفَّار</w:t>
      </w:r>
    </w:p>
    <w:p w14:paraId="5F1B4E69" w14:textId="0715AFB4" w:rsidR="002312AB" w:rsidRDefault="002312AB" w:rsidP="00BA2AF1">
      <w:pPr>
        <w:spacing w:line="276" w:lineRule="auto"/>
        <w:jc w:val="center"/>
        <w:rPr>
          <w:rFonts w:ascii="Traditional Arabic" w:hAnsi="Traditional Arabic" w:cs="Traditional Arabic"/>
          <w:b/>
          <w:bCs/>
          <w:sz w:val="42"/>
          <w:szCs w:val="42"/>
          <w:rtl/>
        </w:rPr>
      </w:pPr>
      <w:r w:rsidRPr="003E5400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lastRenderedPageBreak/>
        <w:t>الخطبة الثَّانية:</w:t>
      </w:r>
    </w:p>
    <w:p w14:paraId="1D712417" w14:textId="79868BED" w:rsidR="00BA2AF1" w:rsidRPr="00BA2AF1" w:rsidRDefault="00BA2AF1" w:rsidP="00BA2AF1">
      <w:pPr>
        <w:spacing w:line="276" w:lineRule="auto"/>
        <w:rPr>
          <w:b/>
          <w:bCs/>
          <w:rtl/>
        </w:rPr>
      </w:pPr>
      <w:r w:rsidRPr="009063A8">
        <w:rPr>
          <w:rFonts w:hint="cs"/>
          <w:b/>
          <w:bCs/>
          <w:rtl/>
        </w:rPr>
        <w:t xml:space="preserve">الحمد لله على إحسانه، والشكرُ له على توفيقهِ وامتنانه، وأشهدُ ألا إله إلا الله تعظيمًا لشانه، وأشهدُ أنّ محمدًا عبدهُ ورسولُه الداعي إلى رضوانه، صلَّى الله عليه وعلى </w:t>
      </w:r>
      <w:proofErr w:type="spellStart"/>
      <w:r w:rsidRPr="009063A8">
        <w:rPr>
          <w:rFonts w:hint="cs"/>
          <w:b/>
          <w:bCs/>
          <w:rtl/>
        </w:rPr>
        <w:t>آله</w:t>
      </w:r>
      <w:proofErr w:type="spellEnd"/>
      <w:r w:rsidRPr="009063A8">
        <w:rPr>
          <w:rFonts w:hint="cs"/>
          <w:b/>
          <w:bCs/>
          <w:rtl/>
        </w:rPr>
        <w:t xml:space="preserve"> وصحبه وإخوانه.</w:t>
      </w:r>
      <w:r>
        <w:rPr>
          <w:rFonts w:hint="cs"/>
          <w:b/>
          <w:bCs/>
          <w:rtl/>
        </w:rPr>
        <w:t xml:space="preserve"> </w:t>
      </w:r>
      <w:r w:rsidRPr="007110E2">
        <w:rPr>
          <w:sz w:val="32"/>
          <w:szCs w:val="30"/>
          <w:rtl/>
        </w:rPr>
        <w:t>{</w:t>
      </w:r>
      <w:r w:rsidRPr="007110E2">
        <w:rPr>
          <w:rFonts w:cs="QCF2063" w:hint="cs"/>
          <w:sz w:val="32"/>
          <w:szCs w:val="30"/>
          <w:rtl/>
        </w:rPr>
        <w:t>ﱔ</w:t>
      </w:r>
      <w:r w:rsidRPr="007110E2">
        <w:rPr>
          <w:rFonts w:cs="QCF2063"/>
          <w:sz w:val="32"/>
          <w:szCs w:val="30"/>
          <w:rtl/>
        </w:rPr>
        <w:t xml:space="preserve"> </w:t>
      </w:r>
      <w:r w:rsidRPr="007110E2">
        <w:rPr>
          <w:rFonts w:cs="QCF2063" w:hint="cs"/>
          <w:sz w:val="32"/>
          <w:szCs w:val="30"/>
          <w:rtl/>
        </w:rPr>
        <w:t>ﱕ</w:t>
      </w:r>
      <w:r w:rsidRPr="007110E2">
        <w:rPr>
          <w:rFonts w:cs="QCF2063"/>
          <w:sz w:val="32"/>
          <w:szCs w:val="30"/>
          <w:rtl/>
        </w:rPr>
        <w:t xml:space="preserve"> </w:t>
      </w:r>
      <w:r w:rsidRPr="007110E2">
        <w:rPr>
          <w:rFonts w:cs="QCF2063" w:hint="cs"/>
          <w:sz w:val="32"/>
          <w:szCs w:val="30"/>
          <w:rtl/>
        </w:rPr>
        <w:t>ﱖ</w:t>
      </w:r>
      <w:r w:rsidRPr="007110E2">
        <w:rPr>
          <w:rFonts w:cs="QCF2063"/>
          <w:sz w:val="32"/>
          <w:szCs w:val="30"/>
          <w:rtl/>
        </w:rPr>
        <w:t xml:space="preserve"> </w:t>
      </w:r>
      <w:r w:rsidRPr="007110E2">
        <w:rPr>
          <w:rFonts w:cs="QCF2063" w:hint="cs"/>
          <w:sz w:val="32"/>
          <w:szCs w:val="30"/>
          <w:rtl/>
        </w:rPr>
        <w:t>ﱗ</w:t>
      </w:r>
      <w:r w:rsidRPr="007110E2">
        <w:rPr>
          <w:rFonts w:cs="QCF2063"/>
          <w:sz w:val="32"/>
          <w:szCs w:val="30"/>
          <w:rtl/>
        </w:rPr>
        <w:t xml:space="preserve"> </w:t>
      </w:r>
      <w:r w:rsidRPr="007110E2">
        <w:rPr>
          <w:rFonts w:cs="QCF2063" w:hint="cs"/>
          <w:sz w:val="32"/>
          <w:szCs w:val="30"/>
          <w:rtl/>
        </w:rPr>
        <w:t>ﱘ</w:t>
      </w:r>
      <w:r w:rsidRPr="007110E2">
        <w:rPr>
          <w:rFonts w:cs="QCF2063"/>
          <w:sz w:val="32"/>
          <w:szCs w:val="30"/>
          <w:rtl/>
        </w:rPr>
        <w:t xml:space="preserve"> </w:t>
      </w:r>
      <w:r w:rsidRPr="007110E2">
        <w:rPr>
          <w:rFonts w:cs="QCF2063" w:hint="cs"/>
          <w:sz w:val="32"/>
          <w:szCs w:val="30"/>
          <w:rtl/>
        </w:rPr>
        <w:t>ﱙ</w:t>
      </w:r>
      <w:r w:rsidRPr="007110E2">
        <w:rPr>
          <w:rFonts w:cs="QCF2063"/>
          <w:sz w:val="32"/>
          <w:szCs w:val="30"/>
          <w:rtl/>
        </w:rPr>
        <w:t xml:space="preserve"> </w:t>
      </w:r>
      <w:r w:rsidRPr="007110E2">
        <w:rPr>
          <w:rFonts w:cs="QCF2063" w:hint="cs"/>
          <w:sz w:val="32"/>
          <w:szCs w:val="30"/>
          <w:rtl/>
        </w:rPr>
        <w:t>ﱚ</w:t>
      </w:r>
      <w:r w:rsidRPr="007110E2">
        <w:rPr>
          <w:rFonts w:cs="QCF2063"/>
          <w:sz w:val="32"/>
          <w:szCs w:val="30"/>
          <w:rtl/>
        </w:rPr>
        <w:t xml:space="preserve"> </w:t>
      </w:r>
      <w:r w:rsidRPr="007110E2">
        <w:rPr>
          <w:rFonts w:cs="QCF2063" w:hint="cs"/>
          <w:sz w:val="32"/>
          <w:szCs w:val="30"/>
          <w:rtl/>
        </w:rPr>
        <w:t>ﱛ</w:t>
      </w:r>
      <w:r w:rsidRPr="007110E2">
        <w:rPr>
          <w:rFonts w:cs="QCF2063"/>
          <w:sz w:val="32"/>
          <w:szCs w:val="30"/>
          <w:rtl/>
        </w:rPr>
        <w:t xml:space="preserve"> </w:t>
      </w:r>
      <w:r w:rsidRPr="007110E2">
        <w:rPr>
          <w:rFonts w:cs="QCF2063" w:hint="cs"/>
          <w:sz w:val="32"/>
          <w:szCs w:val="30"/>
          <w:rtl/>
        </w:rPr>
        <w:t>ﱜ</w:t>
      </w:r>
      <w:r w:rsidRPr="007110E2">
        <w:rPr>
          <w:rFonts w:cs="QCF2063"/>
          <w:sz w:val="32"/>
          <w:szCs w:val="30"/>
          <w:rtl/>
        </w:rPr>
        <w:t xml:space="preserve"> </w:t>
      </w:r>
      <w:r w:rsidRPr="007110E2">
        <w:rPr>
          <w:rFonts w:cs="QCF2063" w:hint="cs"/>
          <w:sz w:val="32"/>
          <w:szCs w:val="30"/>
          <w:rtl/>
        </w:rPr>
        <w:t>ﱝ</w:t>
      </w:r>
      <w:r w:rsidRPr="007110E2">
        <w:rPr>
          <w:rFonts w:cs="QCF2063"/>
          <w:sz w:val="32"/>
          <w:szCs w:val="30"/>
          <w:rtl/>
        </w:rPr>
        <w:t xml:space="preserve"> </w:t>
      </w:r>
      <w:r w:rsidRPr="007110E2">
        <w:rPr>
          <w:rFonts w:cs="QCF2063" w:hint="cs"/>
          <w:sz w:val="32"/>
          <w:szCs w:val="30"/>
          <w:rtl/>
        </w:rPr>
        <w:t>ﱞ</w:t>
      </w:r>
      <w:r w:rsidRPr="007110E2">
        <w:rPr>
          <w:rFonts w:cs="QCF2063"/>
          <w:sz w:val="32"/>
          <w:szCs w:val="30"/>
          <w:rtl/>
        </w:rPr>
        <w:t xml:space="preserve"> </w:t>
      </w:r>
      <w:r w:rsidRPr="007110E2">
        <w:rPr>
          <w:rFonts w:cs="QCF2063" w:hint="cs"/>
          <w:sz w:val="32"/>
          <w:szCs w:val="30"/>
          <w:rtl/>
        </w:rPr>
        <w:t>ﱟ</w:t>
      </w:r>
      <w:r w:rsidRPr="007110E2">
        <w:rPr>
          <w:rFonts w:cs="QCF2063"/>
          <w:sz w:val="32"/>
          <w:szCs w:val="30"/>
          <w:rtl/>
        </w:rPr>
        <w:t xml:space="preserve"> </w:t>
      </w:r>
      <w:r w:rsidRPr="007110E2">
        <w:rPr>
          <w:rFonts w:cs="QCF2063" w:hint="cs"/>
          <w:sz w:val="32"/>
          <w:szCs w:val="30"/>
          <w:rtl/>
        </w:rPr>
        <w:t>ﱠ</w:t>
      </w:r>
      <w:r w:rsidRPr="007110E2">
        <w:rPr>
          <w:rFonts w:ascii="ATraditional Arabic" w:hAnsi="ATraditional Arabic"/>
          <w:sz w:val="32"/>
          <w:szCs w:val="30"/>
          <w:rtl/>
        </w:rPr>
        <w:t>}</w:t>
      </w:r>
      <w:r w:rsidRPr="007110E2">
        <w:rPr>
          <w:rFonts w:hint="cs"/>
          <w:b/>
          <w:bCs/>
          <w:sz w:val="32"/>
          <w:szCs w:val="34"/>
          <w:rtl/>
        </w:rPr>
        <w:t xml:space="preserve"> </w:t>
      </w:r>
      <w:r w:rsidRPr="009063A8">
        <w:rPr>
          <w:rFonts w:hint="cs"/>
          <w:b/>
          <w:bCs/>
          <w:rtl/>
        </w:rPr>
        <w:t>أما بعد:</w:t>
      </w:r>
    </w:p>
    <w:p w14:paraId="0FABC03F" w14:textId="4F592E77" w:rsidR="003D6135" w:rsidRDefault="009E5246" w:rsidP="00BA2AF1">
      <w:pPr>
        <w:spacing w:line="276" w:lineRule="auto"/>
        <w:jc w:val="both"/>
        <w:rPr>
          <w:rFonts w:ascii="Traditional Arabic" w:hAnsi="Traditional Arabic" w:cs="Traditional Arabic"/>
          <w:sz w:val="42"/>
          <w:szCs w:val="42"/>
          <w:rtl/>
        </w:rPr>
      </w:pPr>
      <w:r w:rsidRPr="003D6135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-أيُّها المباركون-:</w:t>
      </w:r>
      <w:r w:rsidRPr="003D6135">
        <w:rPr>
          <w:rFonts w:ascii="Traditional Arabic" w:hAnsi="Traditional Arabic" w:cs="Traditional Arabic" w:hint="cs"/>
          <w:sz w:val="42"/>
          <w:szCs w:val="42"/>
          <w:rtl/>
        </w:rPr>
        <w:t xml:space="preserve"> بعدَ هذه الـمُقدِّمة في وصفِ النَّار التي كدَّرت الخواطر، وأزعجت رُبَّما كثيرًا مِنْ النفوس؛ فلا بُدَّ أن ي</w:t>
      </w:r>
      <w:r w:rsidR="003D6135">
        <w:rPr>
          <w:rFonts w:ascii="Traditional Arabic" w:hAnsi="Traditional Arabic" w:cs="Traditional Arabic" w:hint="cs"/>
          <w:sz w:val="42"/>
          <w:szCs w:val="42"/>
          <w:rtl/>
        </w:rPr>
        <w:t>ُبيَّن</w:t>
      </w:r>
      <w:r w:rsidRPr="003D6135">
        <w:rPr>
          <w:rFonts w:ascii="Traditional Arabic" w:hAnsi="Traditional Arabic" w:cs="Traditional Arabic" w:hint="cs"/>
          <w:sz w:val="42"/>
          <w:szCs w:val="42"/>
          <w:rtl/>
        </w:rPr>
        <w:t xml:space="preserve"> أنَّه ليسَ المقصدُ مِنها مُجرَّدُ التَّخويف أو التضييق أو </w:t>
      </w:r>
      <w:proofErr w:type="spellStart"/>
      <w:r w:rsidRPr="003D6135">
        <w:rPr>
          <w:rFonts w:ascii="Traditional Arabic" w:hAnsi="Traditional Arabic" w:cs="Traditional Arabic" w:hint="cs"/>
          <w:sz w:val="42"/>
          <w:szCs w:val="42"/>
          <w:rtl/>
        </w:rPr>
        <w:t>التقنيط</w:t>
      </w:r>
      <w:proofErr w:type="spellEnd"/>
      <w:r w:rsidR="003D6135">
        <w:rPr>
          <w:rFonts w:ascii="Traditional Arabic" w:hAnsi="Traditional Arabic" w:cs="Traditional Arabic" w:hint="cs"/>
          <w:sz w:val="42"/>
          <w:szCs w:val="42"/>
          <w:rtl/>
        </w:rPr>
        <w:t xml:space="preserve"> لعباد الله</w:t>
      </w:r>
      <w:r w:rsidRPr="003D6135">
        <w:rPr>
          <w:rFonts w:ascii="Traditional Arabic" w:hAnsi="Traditional Arabic" w:cs="Traditional Arabic" w:hint="cs"/>
          <w:sz w:val="42"/>
          <w:szCs w:val="42"/>
          <w:rtl/>
        </w:rPr>
        <w:t>،</w:t>
      </w:r>
      <w:r w:rsidR="003D6135" w:rsidRPr="003D6135">
        <w:rPr>
          <w:rFonts w:ascii="Traditional Arabic" w:hAnsi="Traditional Arabic" w:cs="Traditional Arabic" w:hint="cs"/>
          <w:sz w:val="42"/>
          <w:szCs w:val="42"/>
          <w:rtl/>
        </w:rPr>
        <w:t xml:space="preserve"> وإنَّما هو حديثٌ ظاهره الشدة وباطنه الرأفة،</w:t>
      </w:r>
      <w:r w:rsidRPr="003D6135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="003D6135" w:rsidRPr="003D6135">
        <w:rPr>
          <w:rFonts w:ascii="Traditional Arabic" w:hAnsi="Traditional Arabic" w:cs="Traditional Arabic" w:hint="cs"/>
          <w:sz w:val="42"/>
          <w:szCs w:val="42"/>
          <w:rtl/>
        </w:rPr>
        <w:t>ف</w:t>
      </w:r>
      <w:r w:rsidRPr="003D6135">
        <w:rPr>
          <w:rFonts w:ascii="Traditional Arabic" w:hAnsi="Traditional Arabic" w:cs="Traditional Arabic" w:hint="cs"/>
          <w:sz w:val="42"/>
          <w:szCs w:val="42"/>
          <w:rtl/>
        </w:rPr>
        <w:t>كيفَ لعاقلٍ أن يُقنَّط النَّاس مِنْ رحمة ربِّهم في شهر الرحمة والمغفرة والعتق من النيران</w:t>
      </w:r>
      <w:r w:rsidR="003D6135">
        <w:rPr>
          <w:rFonts w:ascii="Traditional Arabic" w:hAnsi="Traditional Arabic" w:cs="Traditional Arabic" w:hint="cs"/>
          <w:sz w:val="42"/>
          <w:szCs w:val="42"/>
          <w:rtl/>
        </w:rPr>
        <w:t>!</w:t>
      </w:r>
      <w:r w:rsidRPr="003D6135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</w:p>
    <w:p w14:paraId="48B73D29" w14:textId="539734BC" w:rsidR="003D6135" w:rsidRPr="003D6135" w:rsidRDefault="009E5246" w:rsidP="00BA2AF1">
      <w:pPr>
        <w:spacing w:line="276" w:lineRule="auto"/>
        <w:jc w:val="both"/>
        <w:rPr>
          <w:rFonts w:ascii="Traditional Arabic" w:hAnsi="Traditional Arabic" w:cs="Traditional Arabic"/>
          <w:sz w:val="42"/>
          <w:szCs w:val="42"/>
          <w:rtl/>
        </w:rPr>
      </w:pPr>
      <w:r w:rsidRPr="003D6135">
        <w:rPr>
          <w:rFonts w:ascii="Traditional Arabic" w:hAnsi="Traditional Arabic" w:cs="Traditional Arabic" w:hint="cs"/>
          <w:sz w:val="42"/>
          <w:szCs w:val="42"/>
          <w:rtl/>
        </w:rPr>
        <w:t>وإنَّما هي ذكرى تنفعُ المؤمنين</w:t>
      </w:r>
      <w:r w:rsidR="003D6135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Pr="003D6135">
        <w:rPr>
          <w:rFonts w:ascii="Traditional Arabic" w:hAnsi="Traditional Arabic" w:cs="Traditional Arabic" w:hint="cs"/>
          <w:sz w:val="42"/>
          <w:szCs w:val="42"/>
          <w:rtl/>
        </w:rPr>
        <w:t xml:space="preserve">لئلا تفوتنا فرصةُ العتق في </w:t>
      </w:r>
      <w:r w:rsidR="003D6135">
        <w:rPr>
          <w:rFonts w:ascii="Traditional Arabic" w:hAnsi="Traditional Arabic" w:cs="Traditional Arabic" w:hint="cs"/>
          <w:sz w:val="42"/>
          <w:szCs w:val="42"/>
          <w:rtl/>
        </w:rPr>
        <w:t>أكثر وقت نقترب فيه من العتق؛</w:t>
      </w:r>
      <w:r w:rsidRPr="003D6135">
        <w:rPr>
          <w:rFonts w:ascii="Traditional Arabic" w:hAnsi="Traditional Arabic" w:cs="Traditional Arabic" w:hint="cs"/>
          <w:sz w:val="42"/>
          <w:szCs w:val="42"/>
          <w:rtl/>
        </w:rPr>
        <w:t xml:space="preserve"> بسبب أنَّ دعاءنا بالعتق مِنْ النَّار قد يصدرُ بقلبٍ لاهٍ، وطلبٍ بارد، ودعاءٍ نادر، وإنَّما مَنْ يتذكَّر النَّار وأنَّ</w:t>
      </w:r>
      <w:r w:rsidR="003D6135" w:rsidRPr="003D6135">
        <w:rPr>
          <w:rFonts w:ascii="Traditional Arabic" w:hAnsi="Traditional Arabic" w:cs="Traditional Arabic" w:hint="cs"/>
          <w:sz w:val="42"/>
          <w:szCs w:val="42"/>
          <w:rtl/>
        </w:rPr>
        <w:t>ها</w:t>
      </w:r>
      <w:r w:rsidRPr="003D6135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="003D6135" w:rsidRPr="003D6135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Pr="003D6135">
        <w:rPr>
          <w:rFonts w:ascii="Traditional Arabic" w:hAnsi="Traditional Arabic" w:cs="Traditional Arabic" w:hint="cs"/>
          <w:sz w:val="42"/>
          <w:szCs w:val="42"/>
          <w:rtl/>
        </w:rPr>
        <w:t>هذه الصَّفة</w:t>
      </w:r>
      <w:r w:rsidR="003D6135" w:rsidRPr="003D6135">
        <w:rPr>
          <w:rFonts w:ascii="Traditional Arabic" w:hAnsi="Traditional Arabic" w:cs="Traditional Arabic" w:hint="cs"/>
          <w:sz w:val="42"/>
          <w:szCs w:val="42"/>
          <w:rtl/>
        </w:rPr>
        <w:t xml:space="preserve"> العظيمة؛</w:t>
      </w:r>
      <w:r w:rsidRPr="003D6135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="003D6135">
        <w:rPr>
          <w:rFonts w:ascii="Traditional Arabic" w:hAnsi="Traditional Arabic" w:cs="Traditional Arabic" w:hint="cs"/>
          <w:sz w:val="42"/>
          <w:szCs w:val="42"/>
          <w:rtl/>
        </w:rPr>
        <w:t xml:space="preserve">فالأصل أن يخرج </w:t>
      </w:r>
      <w:r w:rsidRPr="003D6135">
        <w:rPr>
          <w:rFonts w:ascii="Traditional Arabic" w:hAnsi="Traditional Arabic" w:cs="Traditional Arabic" w:hint="cs"/>
          <w:sz w:val="42"/>
          <w:szCs w:val="42"/>
          <w:rtl/>
        </w:rPr>
        <w:t xml:space="preserve">منه الدعاء حينها بقلبٍ حاضر، ولسانٍ متضرَّع، وطلبٍ </w:t>
      </w:r>
      <w:r w:rsidR="003D6135">
        <w:rPr>
          <w:rFonts w:ascii="Traditional Arabic" w:hAnsi="Traditional Arabic" w:cs="Traditional Arabic" w:hint="cs"/>
          <w:sz w:val="42"/>
          <w:szCs w:val="42"/>
          <w:rtl/>
        </w:rPr>
        <w:t>دائم</w:t>
      </w:r>
      <w:r w:rsidR="003D6135" w:rsidRPr="003D6135">
        <w:rPr>
          <w:rFonts w:ascii="Traditional Arabic" w:hAnsi="Traditional Arabic" w:cs="Traditional Arabic" w:hint="cs"/>
          <w:sz w:val="42"/>
          <w:szCs w:val="42"/>
          <w:rtl/>
        </w:rPr>
        <w:t>.</w:t>
      </w:r>
      <w:r w:rsidRPr="003D6135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</w:p>
    <w:p w14:paraId="023BB816" w14:textId="6ACEF7FF" w:rsidR="002312AB" w:rsidRPr="003D6135" w:rsidRDefault="009E5246" w:rsidP="00BA2AF1">
      <w:pPr>
        <w:spacing w:line="276" w:lineRule="auto"/>
        <w:jc w:val="both"/>
        <w:rPr>
          <w:rFonts w:ascii="Traditional Arabic" w:hAnsi="Traditional Arabic" w:cs="Traditional Arabic"/>
          <w:sz w:val="42"/>
          <w:szCs w:val="42"/>
          <w:rtl/>
        </w:rPr>
      </w:pPr>
      <w:r w:rsidRPr="003D6135">
        <w:rPr>
          <w:rFonts w:ascii="Traditional Arabic" w:hAnsi="Traditional Arabic" w:cs="Traditional Arabic" w:hint="cs"/>
          <w:sz w:val="42"/>
          <w:szCs w:val="42"/>
          <w:rtl/>
        </w:rPr>
        <w:t>ولعلَّ الدعاءَ إذا خرجَ على هذه الصَّفة</w:t>
      </w:r>
      <w:r w:rsidR="003D6135">
        <w:rPr>
          <w:rFonts w:ascii="Traditional Arabic" w:hAnsi="Traditional Arabic" w:cs="Traditional Arabic" w:hint="cs"/>
          <w:sz w:val="42"/>
          <w:szCs w:val="42"/>
          <w:rtl/>
        </w:rPr>
        <w:t>؛</w:t>
      </w:r>
      <w:r w:rsidRPr="003D6135">
        <w:rPr>
          <w:rFonts w:ascii="Traditional Arabic" w:hAnsi="Traditional Arabic" w:cs="Traditional Arabic" w:hint="cs"/>
          <w:sz w:val="42"/>
          <w:szCs w:val="42"/>
          <w:rtl/>
        </w:rPr>
        <w:t xml:space="preserve"> كتبَ اللهُ </w:t>
      </w:r>
      <w:r w:rsidR="003D6135" w:rsidRPr="003D6135">
        <w:rPr>
          <w:rFonts w:ascii="Traditional Arabic" w:hAnsi="Traditional Arabic" w:cs="Traditional Arabic" w:hint="cs"/>
          <w:sz w:val="42"/>
          <w:szCs w:val="42"/>
          <w:rtl/>
        </w:rPr>
        <w:t>لصاحبه</w:t>
      </w:r>
      <w:r w:rsidRPr="003D6135">
        <w:rPr>
          <w:rFonts w:ascii="Traditional Arabic" w:hAnsi="Traditional Arabic" w:cs="Traditional Arabic" w:hint="cs"/>
          <w:sz w:val="42"/>
          <w:szCs w:val="42"/>
          <w:rtl/>
        </w:rPr>
        <w:t xml:space="preserve"> قرار عتقٍ مِنْ النَّار </w:t>
      </w:r>
      <w:r w:rsidR="003D6135" w:rsidRPr="003D6135">
        <w:rPr>
          <w:rFonts w:ascii="Traditional Arabic" w:hAnsi="Traditional Arabic" w:cs="Traditional Arabic" w:hint="cs"/>
          <w:sz w:val="42"/>
          <w:szCs w:val="42"/>
          <w:rtl/>
        </w:rPr>
        <w:t>يمشي</w:t>
      </w:r>
      <w:r w:rsidRPr="003D6135">
        <w:rPr>
          <w:rFonts w:ascii="Traditional Arabic" w:hAnsi="Traditional Arabic" w:cs="Traditional Arabic" w:hint="cs"/>
          <w:sz w:val="42"/>
          <w:szCs w:val="42"/>
          <w:rtl/>
        </w:rPr>
        <w:t xml:space="preserve"> بقية </w:t>
      </w:r>
      <w:r w:rsidR="003D6135" w:rsidRPr="003D6135">
        <w:rPr>
          <w:rFonts w:ascii="Traditional Arabic" w:hAnsi="Traditional Arabic" w:cs="Traditional Arabic" w:hint="cs"/>
          <w:sz w:val="42"/>
          <w:szCs w:val="42"/>
          <w:rtl/>
        </w:rPr>
        <w:t>حياته بين النَّاس وهو</w:t>
      </w:r>
      <w:r w:rsidRPr="003D6135">
        <w:rPr>
          <w:rFonts w:ascii="Traditional Arabic" w:hAnsi="Traditional Arabic" w:cs="Traditional Arabic" w:hint="cs"/>
          <w:sz w:val="42"/>
          <w:szCs w:val="42"/>
          <w:rtl/>
        </w:rPr>
        <w:t xml:space="preserve"> من أهل الجنَّة</w:t>
      </w:r>
      <w:r w:rsidR="003D6135" w:rsidRPr="003D6135">
        <w:rPr>
          <w:rFonts w:ascii="Traditional Arabic" w:hAnsi="Traditional Arabic" w:cs="Traditional Arabic" w:hint="cs"/>
          <w:sz w:val="42"/>
          <w:szCs w:val="42"/>
          <w:rtl/>
        </w:rPr>
        <w:t>:</w:t>
      </w:r>
    </w:p>
    <w:p w14:paraId="13B09D69" w14:textId="72B1E548" w:rsidR="003E5400" w:rsidRPr="003E5400" w:rsidRDefault="003E5400" w:rsidP="00BA2AF1">
      <w:pPr>
        <w:spacing w:line="276" w:lineRule="auto"/>
        <w:jc w:val="center"/>
        <w:rPr>
          <w:rFonts w:ascii="Traditional Arabic" w:hAnsi="Traditional Arabic" w:cs="Traditional Arabic"/>
          <w:b/>
          <w:bCs/>
          <w:sz w:val="42"/>
          <w:szCs w:val="42"/>
          <w:rtl/>
        </w:rPr>
      </w:pPr>
      <w:r w:rsidRPr="003E5400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إنَّ الملوكَ إذا شابتْ عبيدهمُ *** في الرقِّ عتقوهم عتقَ أبرارِ</w:t>
      </w:r>
    </w:p>
    <w:p w14:paraId="3933CD46" w14:textId="3DF3B3A4" w:rsidR="003E5400" w:rsidRDefault="003E5400" w:rsidP="00BA2AF1">
      <w:pPr>
        <w:spacing w:line="276" w:lineRule="auto"/>
        <w:jc w:val="center"/>
        <w:rPr>
          <w:rFonts w:ascii="Traditional Arabic" w:hAnsi="Traditional Arabic" w:cs="Traditional Arabic" w:hint="cs"/>
          <w:b/>
          <w:bCs/>
          <w:sz w:val="42"/>
          <w:szCs w:val="42"/>
          <w:rtl/>
        </w:rPr>
      </w:pPr>
      <w:r w:rsidRPr="003E5400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وأنتَ يا سيدي أولى بنا كرمًا *** قد شبتُ في الرقِّ فاعتقني مِن النَّارِ</w:t>
      </w:r>
    </w:p>
    <w:p w14:paraId="3FC5C921" w14:textId="4A358813" w:rsidR="00BA2AF1" w:rsidRPr="003D6135" w:rsidRDefault="00BA2AF1" w:rsidP="00BA2AF1">
      <w:pPr>
        <w:spacing w:line="276" w:lineRule="auto"/>
        <w:jc w:val="center"/>
        <w:rPr>
          <w:rFonts w:ascii="Traditional Arabic" w:hAnsi="Traditional Arabic" w:cs="Traditional Arabic"/>
          <w:sz w:val="40"/>
          <w:szCs w:val="40"/>
          <w:rtl/>
        </w:rPr>
      </w:pPr>
      <w:r w:rsidRPr="003D6135">
        <w:rPr>
          <w:rFonts w:ascii="Traditional Arabic" w:hAnsi="Traditional Arabic" w:cs="Traditional Arabic"/>
          <w:sz w:val="40"/>
          <w:szCs w:val="40"/>
          <w:rtl/>
        </w:rPr>
        <w:t>(رَبَّنَا مَا خَلَقْتَ هَذَا بَاطِلًا سُبْحَانَكَ فَقِنَا عَذَابَ النَّارِ * رَبَّنَا إِنَّكَ مَنْ تُدْخِلِ النَّارَ فَقَدْ أَخْزَيْتَهُ وَمَا لِلظَّالِمِينَ مِنْ أَنْصَارٍ * رَبَّنَا إِنَّنَا سَمِعْنَا مُنَادِيًا يُنَادِي لِلْإِيمَانِ أَنْ آَمِنُوا بِرَبِّكُمْ فَآَمَنَّا رَبَّنَا فَاغْفِرْ لَنَا ذُنُوبَنَا وَكَفِّرْ عَنَّا سَيِّئَاتِنَا وَتَوَفَّنَا مَعَ الْأَبْرَارِ * رَبَّنَا وَآَتِنَا مَا وَعَدْتَنَا عَلَى رُسُلِكَ وَلَا تُخْزِنَا يَوْمَ الْقِيَامَةِ إِنَّكَ لَا تُخْلِفُ الْمِيعَادَ)</w:t>
      </w:r>
      <w:r w:rsidRPr="003D6135">
        <w:rPr>
          <w:rFonts w:ascii="Traditional Arabic" w:hAnsi="Traditional Arabic" w:cs="Traditional Arabic" w:hint="cs"/>
          <w:sz w:val="40"/>
          <w:szCs w:val="40"/>
          <w:rtl/>
        </w:rPr>
        <w:t>.</w:t>
      </w:r>
    </w:p>
    <w:p w14:paraId="0711AD2E" w14:textId="41F958F9" w:rsidR="00BA2AF1" w:rsidRPr="003D6135" w:rsidRDefault="003D6135" w:rsidP="00BA2AF1">
      <w:pPr>
        <w:spacing w:line="276" w:lineRule="auto"/>
        <w:jc w:val="center"/>
        <w:rPr>
          <w:rFonts w:ascii="Traditional Arabic" w:hAnsi="Traditional Arabic" w:cs="Traditional Arabic"/>
          <w:b/>
          <w:bCs/>
          <w:sz w:val="38"/>
          <w:szCs w:val="38"/>
          <w:rtl/>
        </w:rPr>
      </w:pPr>
      <w:r w:rsidRPr="003D6135">
        <w:rPr>
          <w:noProof/>
          <w:sz w:val="52"/>
          <w:szCs w:val="38"/>
        </w:rPr>
        <w:drawing>
          <wp:anchor distT="0" distB="0" distL="114300" distR="114300" simplePos="0" relativeHeight="251659264" behindDoc="0" locked="0" layoutInCell="1" allowOverlap="1" wp14:anchorId="39294BEF" wp14:editId="400A5331">
            <wp:simplePos x="0" y="0"/>
            <wp:positionH relativeFrom="column">
              <wp:posOffset>2246409</wp:posOffset>
            </wp:positionH>
            <wp:positionV relativeFrom="paragraph">
              <wp:posOffset>651952</wp:posOffset>
            </wp:positionV>
            <wp:extent cx="2260600" cy="114300"/>
            <wp:effectExtent l="0" t="0" r="6350" b="5080"/>
            <wp:wrapSquare wrapText="bothSides"/>
            <wp:docPr id="1455180033" name="صورة 145518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A2AF1" w:rsidRPr="003D6135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وآخر دعوانا أن الحمد لله رب العالمين، وصلَّى الله على نبينا محمد وعلى </w:t>
      </w:r>
      <w:proofErr w:type="spellStart"/>
      <w:r w:rsidR="00BA2AF1" w:rsidRPr="003D6135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آله</w:t>
      </w:r>
      <w:proofErr w:type="spellEnd"/>
      <w:r w:rsidR="00BA2AF1" w:rsidRPr="003D6135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وصحبه أجمعين</w:t>
      </w:r>
    </w:p>
    <w:sectPr w:rsidR="00BA2AF1" w:rsidRPr="003D6135" w:rsidSect="007A1B77">
      <w:headerReference w:type="default" r:id="rId9"/>
      <w:footerReference w:type="default" r:id="rId10"/>
      <w:pgSz w:w="11906" w:h="16838" w:code="9"/>
      <w:pgMar w:top="720" w:right="720" w:bottom="720" w:left="720" w:header="680" w:footer="0" w:gutter="0"/>
      <w:cols w:space="708"/>
      <w:titlePg/>
      <w:bidi/>
      <w:rtlGutter/>
      <w:docGrid w:linePitch="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E832E" w14:textId="77777777" w:rsidR="007A1B77" w:rsidRDefault="007A1B77" w:rsidP="005E3531">
      <w:r>
        <w:separator/>
      </w:r>
    </w:p>
  </w:endnote>
  <w:endnote w:type="continuationSeparator" w:id="0">
    <w:p w14:paraId="5305F2E0" w14:textId="77777777" w:rsidR="007A1B77" w:rsidRDefault="007A1B77" w:rsidP="005E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AA GoldenLotus">
    <w:charset w:val="00"/>
    <w:family w:val="auto"/>
    <w:pitch w:val="variable"/>
    <w:sig w:usb0="00002007" w:usb1="80000000" w:usb2="00000008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CF2063">
    <w:panose1 w:val="00000400000000000000"/>
    <w:charset w:val="00"/>
    <w:family w:val="auto"/>
    <w:pitch w:val="variable"/>
    <w:sig w:usb0="00002003" w:usb1="8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5F5D" w14:textId="77777777" w:rsidR="004216F3" w:rsidRDefault="004216F3">
    <w:pPr>
      <w:pStyle w:val="a5"/>
      <w:jc w:val="center"/>
    </w:pPr>
  </w:p>
  <w:p w14:paraId="7D431ADE" w14:textId="77777777" w:rsidR="00D425C9" w:rsidRDefault="00D425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701A7" w14:textId="77777777" w:rsidR="007A1B77" w:rsidRDefault="007A1B77" w:rsidP="00D425C9">
      <w:pPr>
        <w:ind w:firstLine="0"/>
      </w:pPr>
      <w:r>
        <w:separator/>
      </w:r>
    </w:p>
  </w:footnote>
  <w:footnote w:type="continuationSeparator" w:id="0">
    <w:p w14:paraId="1D25DD88" w14:textId="77777777" w:rsidR="007A1B77" w:rsidRPr="00D425C9" w:rsidRDefault="007A1B77" w:rsidP="00D425C9">
      <w:pPr>
        <w:ind w:firstLine="0"/>
      </w:pPr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F74FE" w14:textId="602185AD" w:rsidR="00411038" w:rsidRPr="00C10AE1" w:rsidRDefault="00C10AE1" w:rsidP="00912959">
    <w:pPr>
      <w:pStyle w:val="a4"/>
      <w:tabs>
        <w:tab w:val="clear" w:pos="8306"/>
        <w:tab w:val="right" w:pos="9070"/>
      </w:tabs>
      <w:rPr>
        <w:rFonts w:cs="Sakkal Majalla"/>
        <w:b/>
        <w:bCs/>
      </w:rPr>
    </w:pPr>
    <w:r w:rsidRPr="00C10AE1">
      <w:rPr>
        <w:rFonts w:cs="Sakkal Majalla"/>
        <w:b/>
        <w:bCs/>
        <w:noProof/>
        <w:rtl/>
        <w:lang w:val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5073D4" wp14:editId="07787418">
              <wp:simplePos x="0" y="0"/>
              <wp:positionH relativeFrom="column">
                <wp:posOffset>113030</wp:posOffset>
              </wp:positionH>
              <wp:positionV relativeFrom="paragraph">
                <wp:posOffset>-27223</wp:posOffset>
              </wp:positionV>
              <wp:extent cx="466090" cy="303424"/>
              <wp:effectExtent l="0" t="0" r="0" b="1905"/>
              <wp:wrapNone/>
              <wp:docPr id="13" name="مربع نص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6090" cy="30342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85414C" w14:textId="77777777" w:rsidR="00C10AE1" w:rsidRPr="00C10AE1" w:rsidRDefault="00C10AE1" w:rsidP="00C10AE1">
                          <w:pPr>
                            <w:spacing w:line="216" w:lineRule="auto"/>
                            <w:ind w:firstLine="0"/>
                            <w:jc w:val="center"/>
                            <w:rPr>
                              <w:rFonts w:cs="Sakkal Majall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C10AE1">
                            <w:rPr>
                              <w:rStyle w:val="af"/>
                              <w:rFonts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fldChar w:fldCharType="begin"/>
                          </w:r>
                          <w:r w:rsidRPr="00C10AE1">
                            <w:rPr>
                              <w:rStyle w:val="af"/>
                              <w:rFonts w:cs="Sakkal Majalla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 w:rsidRPr="00C10AE1">
                            <w:rPr>
                              <w:rStyle w:val="af"/>
                              <w:rFonts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fldChar w:fldCharType="separate"/>
                          </w:r>
                          <w:r w:rsidRPr="00C10AE1">
                            <w:rPr>
                              <w:rStyle w:val="af"/>
                              <w:rFonts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C10AE1">
                            <w:rPr>
                              <w:rStyle w:val="af"/>
                              <w:rFonts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5073D4" id="_x0000_t202" coordsize="21600,21600" o:spt="202" path="m,l,21600r21600,l21600,xe">
              <v:stroke joinstyle="miter"/>
              <v:path gradientshapeok="t" o:connecttype="rect"/>
            </v:shapetype>
            <v:shape id="مربع نص 13" o:spid="_x0000_s1026" type="#_x0000_t202" style="position:absolute;left:0;text-align:left;margin-left:8.9pt;margin-top:-2.15pt;width:36.7pt;height:23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" filled="f" stroked="f" strokeweight=".5pt">
              <v:textbox>
                <w:txbxContent>
                  <w:p w14:paraId="2385414C" w14:textId="77777777" w:rsidR="00C10AE1" w:rsidRPr="00C10AE1" w:rsidRDefault="00C10AE1" w:rsidP="00C10AE1">
                    <w:pPr>
                      <w:spacing w:line="216" w:lineRule="auto"/>
                      <w:ind w:firstLine="0"/>
                      <w:jc w:val="center"/>
                      <w:rPr>
                        <w:rFonts w:cs="Sakkal Majalla"/>
                        <w:b/>
                        <w:bCs/>
                        <w:sz w:val="28"/>
                        <w:szCs w:val="28"/>
                      </w:rPr>
                    </w:pPr>
                    <w:r w:rsidRPr="00C10AE1">
                      <w:rPr>
                        <w:rStyle w:val="af"/>
                        <w:rFonts w:cs="Sakkal Majalla"/>
                        <w:b/>
                        <w:bCs/>
                        <w:sz w:val="28"/>
                        <w:szCs w:val="28"/>
                        <w:rtl/>
                      </w:rPr>
                      <w:fldChar w:fldCharType="begin"/>
                    </w:r>
                    <w:r w:rsidRPr="00C10AE1">
                      <w:rPr>
                        <w:rStyle w:val="af"/>
                        <w:rFonts w:cs="Sakkal Majalla"/>
                        <w:b/>
                        <w:bCs/>
                        <w:sz w:val="28"/>
                        <w:szCs w:val="28"/>
                      </w:rPr>
                      <w:instrText xml:space="preserve"> PAGE </w:instrText>
                    </w:r>
                    <w:r w:rsidRPr="00C10AE1">
                      <w:rPr>
                        <w:rStyle w:val="af"/>
                        <w:rFonts w:cs="Sakkal Majalla"/>
                        <w:b/>
                        <w:bCs/>
                        <w:sz w:val="28"/>
                        <w:szCs w:val="28"/>
                        <w:rtl/>
                      </w:rPr>
                      <w:fldChar w:fldCharType="separate"/>
                    </w:r>
                    <w:r w:rsidRPr="00C10AE1">
                      <w:rPr>
                        <w:rStyle w:val="af"/>
                        <w:rFonts w:cs="Sakkal Majalla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  <w:r w:rsidRPr="00C10AE1">
                      <w:rPr>
                        <w:rStyle w:val="af"/>
                        <w:rFonts w:cs="Sakkal Majalla"/>
                        <w:b/>
                        <w:bCs/>
                        <w:sz w:val="28"/>
                        <w:szCs w:val="28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C10AE1">
      <w:rPr>
        <w:rFonts w:cs="Sakkal Majalla"/>
        <w:b/>
        <w:bCs/>
        <w:noProof/>
        <w:rtl/>
        <w:lang w:val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0A7BBC" wp14:editId="3439ABEC">
              <wp:simplePos x="0" y="0"/>
              <wp:positionH relativeFrom="column">
                <wp:posOffset>113558</wp:posOffset>
              </wp:positionH>
              <wp:positionV relativeFrom="paragraph">
                <wp:posOffset>16347</wp:posOffset>
              </wp:positionV>
              <wp:extent cx="466254" cy="203982"/>
              <wp:effectExtent l="0" t="0" r="10160" b="24765"/>
              <wp:wrapNone/>
              <wp:docPr id="12" name="مخطط انسيابي: معالجة متعاقبة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6254" cy="203982"/>
                      </a:xfrm>
                      <a:prstGeom prst="flowChartAlternateProcess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28B56F0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مخطط انسيابي: معالجة متعاقبة 12" o:spid="_x0000_s1026" type="#_x0000_t176" style="position:absolute;left:0;text-align:left;margin-left:8.95pt;margin-top:1.3pt;width:36.7pt;height:16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" filled="f" strokecolor="black [3213]" strokeweight=".5pt"/>
          </w:pict>
        </mc:Fallback>
      </mc:AlternateContent>
    </w:r>
    <w:r w:rsidR="006016C7">
      <w:rPr>
        <w:rFonts w:cs="Sakkal Majalla" w:hint="cs"/>
        <w:b/>
        <w:bCs/>
        <w:rtl/>
      </w:rPr>
      <w:t>خطبة العتق من النار</w:t>
    </w:r>
    <w:r w:rsidR="00D425C9" w:rsidRPr="00C10AE1">
      <w:rPr>
        <w:rFonts w:cs="Sakkal Majalla"/>
        <w:b/>
        <w:bCs/>
        <w:rtl/>
      </w:rPr>
      <w:tab/>
    </w:r>
    <w:r w:rsidR="00912959" w:rsidRPr="00C10AE1">
      <w:rPr>
        <w:rFonts w:cs="Sakkal Majalla"/>
        <w:b/>
        <w:bCs/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F6BCA"/>
    <w:multiLevelType w:val="hybridMultilevel"/>
    <w:tmpl w:val="FEC2EE3A"/>
    <w:lvl w:ilvl="0" w:tplc="92BE0E0A">
      <w:start w:val="1"/>
      <w:numFmt w:val="decimal"/>
      <w:lvlText w:val="%1-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706C1EEE"/>
    <w:multiLevelType w:val="hybridMultilevel"/>
    <w:tmpl w:val="131C6BC8"/>
    <w:lvl w:ilvl="0" w:tplc="49EAFA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8D00785"/>
    <w:multiLevelType w:val="hybridMultilevel"/>
    <w:tmpl w:val="131C6BC8"/>
    <w:lvl w:ilvl="0" w:tplc="49EAFA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33546590">
    <w:abstractNumId w:val="2"/>
  </w:num>
  <w:num w:numId="2" w16cid:durableId="1218128994">
    <w:abstractNumId w:val="1"/>
  </w:num>
  <w:num w:numId="3" w16cid:durableId="842015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CC"/>
    <w:rsid w:val="000253F1"/>
    <w:rsid w:val="00033178"/>
    <w:rsid w:val="00091DFB"/>
    <w:rsid w:val="00095096"/>
    <w:rsid w:val="0009544C"/>
    <w:rsid w:val="000C2A93"/>
    <w:rsid w:val="000E09D8"/>
    <w:rsid w:val="001149B7"/>
    <w:rsid w:val="00140072"/>
    <w:rsid w:val="001430F1"/>
    <w:rsid w:val="0018675B"/>
    <w:rsid w:val="00196C04"/>
    <w:rsid w:val="001E7357"/>
    <w:rsid w:val="001F1429"/>
    <w:rsid w:val="002270A8"/>
    <w:rsid w:val="002312AB"/>
    <w:rsid w:val="0026210E"/>
    <w:rsid w:val="002C3F10"/>
    <w:rsid w:val="00316851"/>
    <w:rsid w:val="00317B67"/>
    <w:rsid w:val="00376EFC"/>
    <w:rsid w:val="003A6632"/>
    <w:rsid w:val="003B3F68"/>
    <w:rsid w:val="003D6135"/>
    <w:rsid w:val="003E5400"/>
    <w:rsid w:val="003F10CC"/>
    <w:rsid w:val="00411038"/>
    <w:rsid w:val="00414D52"/>
    <w:rsid w:val="0041515F"/>
    <w:rsid w:val="004216F3"/>
    <w:rsid w:val="00423EB4"/>
    <w:rsid w:val="00457AAD"/>
    <w:rsid w:val="00472828"/>
    <w:rsid w:val="00474B5A"/>
    <w:rsid w:val="004A53C7"/>
    <w:rsid w:val="004C010B"/>
    <w:rsid w:val="004E5AA9"/>
    <w:rsid w:val="00515BD4"/>
    <w:rsid w:val="0054561D"/>
    <w:rsid w:val="00557BB3"/>
    <w:rsid w:val="0056467E"/>
    <w:rsid w:val="005B0CD0"/>
    <w:rsid w:val="005D432A"/>
    <w:rsid w:val="005E3531"/>
    <w:rsid w:val="006016C7"/>
    <w:rsid w:val="006202EC"/>
    <w:rsid w:val="00655777"/>
    <w:rsid w:val="00682912"/>
    <w:rsid w:val="006A62CC"/>
    <w:rsid w:val="006C3673"/>
    <w:rsid w:val="006F72AA"/>
    <w:rsid w:val="00745880"/>
    <w:rsid w:val="0078289A"/>
    <w:rsid w:val="007A1B77"/>
    <w:rsid w:val="007E0BCA"/>
    <w:rsid w:val="007E1FD4"/>
    <w:rsid w:val="007E3C17"/>
    <w:rsid w:val="008114A9"/>
    <w:rsid w:val="008545C6"/>
    <w:rsid w:val="008561CF"/>
    <w:rsid w:val="008A1D56"/>
    <w:rsid w:val="008E0A95"/>
    <w:rsid w:val="00912959"/>
    <w:rsid w:val="0095566A"/>
    <w:rsid w:val="00966259"/>
    <w:rsid w:val="009E5246"/>
    <w:rsid w:val="009E5637"/>
    <w:rsid w:val="00A04E25"/>
    <w:rsid w:val="00A33786"/>
    <w:rsid w:val="00A518B1"/>
    <w:rsid w:val="00A65200"/>
    <w:rsid w:val="00A72E69"/>
    <w:rsid w:val="00AA47DE"/>
    <w:rsid w:val="00AB2F04"/>
    <w:rsid w:val="00AC7FBB"/>
    <w:rsid w:val="00B10B16"/>
    <w:rsid w:val="00B13619"/>
    <w:rsid w:val="00B31121"/>
    <w:rsid w:val="00B31E00"/>
    <w:rsid w:val="00B47693"/>
    <w:rsid w:val="00B72CAE"/>
    <w:rsid w:val="00BA2AF1"/>
    <w:rsid w:val="00BC20E3"/>
    <w:rsid w:val="00BD479B"/>
    <w:rsid w:val="00C0451F"/>
    <w:rsid w:val="00C10AE1"/>
    <w:rsid w:val="00C346B2"/>
    <w:rsid w:val="00C44B71"/>
    <w:rsid w:val="00C44DDB"/>
    <w:rsid w:val="00C64EF5"/>
    <w:rsid w:val="00C84F79"/>
    <w:rsid w:val="00CA72B8"/>
    <w:rsid w:val="00CB39CF"/>
    <w:rsid w:val="00CE6D35"/>
    <w:rsid w:val="00CE7CE1"/>
    <w:rsid w:val="00D07E7E"/>
    <w:rsid w:val="00D425C9"/>
    <w:rsid w:val="00D55A1D"/>
    <w:rsid w:val="00D56104"/>
    <w:rsid w:val="00D63B96"/>
    <w:rsid w:val="00DC3B65"/>
    <w:rsid w:val="00DE735F"/>
    <w:rsid w:val="00EA5652"/>
    <w:rsid w:val="00F07E8F"/>
    <w:rsid w:val="00F724B7"/>
    <w:rsid w:val="00FD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F7634EA"/>
  <w15:chartTrackingRefBased/>
  <w15:docId w15:val="{B32C4107-355D-43C3-A2EB-A7073911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2CC"/>
    <w:pPr>
      <w:bidi/>
      <w:spacing w:after="0" w:line="240" w:lineRule="auto"/>
      <w:ind w:firstLine="567"/>
      <w:jc w:val="lowKashida"/>
    </w:pPr>
    <w:rPr>
      <w:rFonts w:cs="ATraditional Arabic"/>
      <w:kern w:val="2"/>
      <w:sz w:val="50"/>
      <w:szCs w:val="36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rsid w:val="004216F3"/>
    <w:pPr>
      <w:keepNext/>
      <w:keepLines/>
      <w:pageBreakBefore/>
      <w:spacing w:before="240" w:after="120"/>
      <w:ind w:firstLine="0"/>
      <w:jc w:val="center"/>
      <w:outlineLvl w:val="0"/>
    </w:pPr>
    <w:rPr>
      <w:rFonts w:asciiTheme="majorHAnsi" w:eastAsiaTheme="majorEastAsia" w:hAnsiTheme="majorHAnsi" w:cs="PT Bold Heading"/>
      <w:szCs w:val="40"/>
    </w:rPr>
  </w:style>
  <w:style w:type="paragraph" w:styleId="2">
    <w:name w:val="heading 2"/>
    <w:basedOn w:val="a"/>
    <w:next w:val="a"/>
    <w:link w:val="2Char"/>
    <w:uiPriority w:val="9"/>
    <w:qFormat/>
    <w:rsid w:val="008A1D56"/>
    <w:pPr>
      <w:keepNext/>
      <w:keepLines/>
      <w:spacing w:before="240" w:after="120"/>
      <w:ind w:firstLine="0"/>
      <w:outlineLvl w:val="1"/>
    </w:pPr>
    <w:rPr>
      <w:rFonts w:asciiTheme="majorHAnsi" w:eastAsiaTheme="majorEastAsia" w:hAnsiTheme="majorHAnsi"/>
      <w:bCs/>
      <w:szCs w:val="40"/>
    </w:rPr>
  </w:style>
  <w:style w:type="paragraph" w:styleId="3">
    <w:name w:val="heading 3"/>
    <w:basedOn w:val="a"/>
    <w:next w:val="a"/>
    <w:link w:val="3Char"/>
    <w:uiPriority w:val="9"/>
    <w:qFormat/>
    <w:rsid w:val="00A65200"/>
    <w:pPr>
      <w:keepNext/>
      <w:keepLines/>
      <w:ind w:left="284" w:firstLine="0"/>
      <w:outlineLvl w:val="2"/>
    </w:pPr>
    <w:rPr>
      <w:rFonts w:asciiTheme="majorHAnsi" w:eastAsiaTheme="majorEastAsia" w:hAnsiTheme="majorHAnsi"/>
      <w:bCs/>
      <w:sz w:val="24"/>
    </w:rPr>
  </w:style>
  <w:style w:type="paragraph" w:styleId="4">
    <w:name w:val="heading 4"/>
    <w:basedOn w:val="a"/>
    <w:next w:val="a"/>
    <w:link w:val="4Char"/>
    <w:uiPriority w:val="9"/>
    <w:qFormat/>
    <w:rsid w:val="00A65200"/>
    <w:pPr>
      <w:keepNext/>
      <w:keepLines/>
      <w:ind w:left="397" w:firstLine="0"/>
      <w:outlineLvl w:val="3"/>
    </w:pPr>
    <w:rPr>
      <w:rFonts w:asciiTheme="majorHAnsi" w:eastAsiaTheme="majorEastAsia" w:hAnsiTheme="majorHAnsi"/>
      <w:bCs/>
      <w:i/>
    </w:rPr>
  </w:style>
  <w:style w:type="paragraph" w:styleId="5">
    <w:name w:val="heading 5"/>
    <w:basedOn w:val="a"/>
    <w:next w:val="a"/>
    <w:link w:val="5Char"/>
    <w:uiPriority w:val="9"/>
    <w:unhideWhenUsed/>
    <w:qFormat/>
    <w:rsid w:val="00A65200"/>
    <w:pPr>
      <w:ind w:left="510" w:firstLine="0"/>
      <w:outlineLvl w:val="4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rsid w:val="00C44DDB"/>
    <w:pPr>
      <w:spacing w:after="160"/>
      <w:ind w:firstLine="720"/>
      <w:jc w:val="left"/>
    </w:pPr>
    <w:rPr>
      <w:rFonts w:cs="AAA GoldenLotus"/>
      <w:sz w:val="20"/>
      <w:szCs w:val="28"/>
    </w:rPr>
  </w:style>
  <w:style w:type="character" w:customStyle="1" w:styleId="Char">
    <w:name w:val="نص تعليق Char"/>
    <w:basedOn w:val="a0"/>
    <w:link w:val="a3"/>
    <w:uiPriority w:val="99"/>
    <w:rsid w:val="00C44DDB"/>
    <w:rPr>
      <w:rFonts w:cs="AAA GoldenLotus"/>
      <w:sz w:val="20"/>
      <w:szCs w:val="28"/>
    </w:rPr>
  </w:style>
  <w:style w:type="paragraph" w:styleId="a4">
    <w:name w:val="header"/>
    <w:basedOn w:val="a"/>
    <w:link w:val="Char0"/>
    <w:uiPriority w:val="99"/>
    <w:unhideWhenUsed/>
    <w:rsid w:val="00D425C9"/>
    <w:pPr>
      <w:pBdr>
        <w:bottom w:val="double" w:sz="4" w:space="1" w:color="auto"/>
      </w:pBdr>
      <w:tabs>
        <w:tab w:val="center" w:pos="4153"/>
        <w:tab w:val="right" w:pos="8306"/>
      </w:tabs>
      <w:ind w:firstLine="0"/>
    </w:pPr>
    <w:rPr>
      <w:szCs w:val="28"/>
    </w:rPr>
  </w:style>
  <w:style w:type="character" w:customStyle="1" w:styleId="Char0">
    <w:name w:val="رأس الصفحة Char"/>
    <w:basedOn w:val="a0"/>
    <w:link w:val="a4"/>
    <w:uiPriority w:val="99"/>
    <w:rsid w:val="00D425C9"/>
    <w:rPr>
      <w:rFonts w:cs="Traditional Arabic"/>
      <w:szCs w:val="28"/>
    </w:rPr>
  </w:style>
  <w:style w:type="paragraph" w:styleId="a5">
    <w:name w:val="footer"/>
    <w:basedOn w:val="a"/>
    <w:link w:val="Char1"/>
    <w:uiPriority w:val="99"/>
    <w:unhideWhenUsed/>
    <w:rsid w:val="005E353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5"/>
    <w:uiPriority w:val="99"/>
    <w:rsid w:val="005E3531"/>
    <w:rPr>
      <w:rFonts w:cs="Traditional Arabic"/>
      <w:szCs w:val="36"/>
    </w:rPr>
  </w:style>
  <w:style w:type="character" w:styleId="a6">
    <w:name w:val="footnote reference"/>
    <w:aliases w:val="Footnote Reference"/>
    <w:basedOn w:val="a0"/>
    <w:rsid w:val="005E3531"/>
    <w:rPr>
      <w:rFonts w:ascii="Traditional Arabic" w:hAnsi="Traditional Arabic" w:cs="Traditional Arabic"/>
      <w:position w:val="0"/>
      <w:sz w:val="32"/>
      <w:szCs w:val="36"/>
      <w:vertAlign w:val="superscript"/>
    </w:rPr>
  </w:style>
  <w:style w:type="paragraph" w:styleId="a7">
    <w:name w:val="footnote text"/>
    <w:basedOn w:val="a"/>
    <w:link w:val="Char2"/>
    <w:uiPriority w:val="99"/>
    <w:unhideWhenUsed/>
    <w:rsid w:val="00515BD4"/>
    <w:pPr>
      <w:ind w:left="340" w:hanging="340"/>
    </w:pPr>
    <w:rPr>
      <w:rFonts w:ascii="Traditional Arabic" w:hAnsi="Traditional Arabic"/>
      <w:sz w:val="24"/>
      <w:szCs w:val="28"/>
    </w:rPr>
  </w:style>
  <w:style w:type="character" w:customStyle="1" w:styleId="Char2">
    <w:name w:val="نص حاشية سفلية Char"/>
    <w:basedOn w:val="a0"/>
    <w:link w:val="a7"/>
    <w:uiPriority w:val="99"/>
    <w:rsid w:val="00515BD4"/>
    <w:rPr>
      <w:rFonts w:ascii="Traditional Arabic" w:hAnsi="Traditional Arabic" w:cs="Traditional Arabic"/>
      <w:sz w:val="24"/>
      <w:szCs w:val="28"/>
    </w:rPr>
  </w:style>
  <w:style w:type="character" w:customStyle="1" w:styleId="1Char">
    <w:name w:val="العنوان 1 Char"/>
    <w:basedOn w:val="a0"/>
    <w:link w:val="1"/>
    <w:uiPriority w:val="9"/>
    <w:rsid w:val="004216F3"/>
    <w:rPr>
      <w:rFonts w:asciiTheme="majorHAnsi" w:eastAsiaTheme="majorEastAsia" w:hAnsiTheme="majorHAnsi" w:cs="PT Bold Heading"/>
      <w:sz w:val="32"/>
      <w:szCs w:val="40"/>
    </w:rPr>
  </w:style>
  <w:style w:type="character" w:customStyle="1" w:styleId="2Char">
    <w:name w:val="عنوان 2 Char"/>
    <w:basedOn w:val="a0"/>
    <w:link w:val="2"/>
    <w:uiPriority w:val="9"/>
    <w:rsid w:val="008A1D56"/>
    <w:rPr>
      <w:rFonts w:asciiTheme="majorHAnsi" w:eastAsiaTheme="majorEastAsia" w:hAnsiTheme="majorHAnsi" w:cs="Traditional Arabic"/>
      <w:bCs/>
      <w:sz w:val="34"/>
      <w:szCs w:val="40"/>
    </w:rPr>
  </w:style>
  <w:style w:type="character" w:customStyle="1" w:styleId="3Char">
    <w:name w:val="عنوان 3 Char"/>
    <w:basedOn w:val="a0"/>
    <w:link w:val="3"/>
    <w:uiPriority w:val="9"/>
    <w:rsid w:val="00A65200"/>
    <w:rPr>
      <w:rFonts w:asciiTheme="majorHAnsi" w:eastAsiaTheme="majorEastAsia" w:hAnsiTheme="majorHAnsi" w:cs="Traditional Arabic"/>
      <w:bCs/>
      <w:sz w:val="24"/>
      <w:szCs w:val="36"/>
    </w:rPr>
  </w:style>
  <w:style w:type="character" w:customStyle="1" w:styleId="4Char">
    <w:name w:val="عنوان 4 Char"/>
    <w:basedOn w:val="a0"/>
    <w:link w:val="4"/>
    <w:uiPriority w:val="9"/>
    <w:rsid w:val="00A65200"/>
    <w:rPr>
      <w:rFonts w:asciiTheme="majorHAnsi" w:eastAsiaTheme="majorEastAsia" w:hAnsiTheme="majorHAnsi" w:cs="Traditional Arabic"/>
      <w:bCs/>
      <w:i/>
      <w:sz w:val="26"/>
      <w:szCs w:val="36"/>
    </w:rPr>
  </w:style>
  <w:style w:type="table" w:styleId="a8">
    <w:name w:val="Table Grid"/>
    <w:basedOn w:val="a1"/>
    <w:uiPriority w:val="39"/>
    <w:rsid w:val="00D42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قصيدة"/>
    <w:basedOn w:val="a"/>
    <w:uiPriority w:val="9"/>
    <w:rsid w:val="00C44B71"/>
    <w:pPr>
      <w:ind w:firstLine="0"/>
    </w:pPr>
  </w:style>
  <w:style w:type="paragraph" w:styleId="aa">
    <w:name w:val="Title"/>
    <w:basedOn w:val="a"/>
    <w:next w:val="a"/>
    <w:link w:val="Char3"/>
    <w:uiPriority w:val="10"/>
    <w:qFormat/>
    <w:rsid w:val="00140072"/>
    <w:pPr>
      <w:ind w:firstLine="0"/>
      <w:contextualSpacing/>
      <w:jc w:val="center"/>
    </w:pPr>
    <w:rPr>
      <w:rFonts w:asciiTheme="majorHAnsi" w:eastAsiaTheme="majorEastAsia" w:hAnsiTheme="majorHAnsi" w:cs="PT Bold Heading"/>
      <w:spacing w:val="-10"/>
      <w:kern w:val="28"/>
      <w:sz w:val="56"/>
      <w:szCs w:val="72"/>
    </w:rPr>
  </w:style>
  <w:style w:type="character" w:customStyle="1" w:styleId="Char3">
    <w:name w:val="العنوان Char"/>
    <w:basedOn w:val="a0"/>
    <w:link w:val="aa"/>
    <w:uiPriority w:val="10"/>
    <w:rsid w:val="00140072"/>
    <w:rPr>
      <w:rFonts w:asciiTheme="majorHAnsi" w:eastAsiaTheme="majorEastAsia" w:hAnsiTheme="majorHAnsi" w:cs="PT Bold Heading"/>
      <w:spacing w:val="-10"/>
      <w:kern w:val="28"/>
      <w:sz w:val="56"/>
      <w:szCs w:val="72"/>
    </w:rPr>
  </w:style>
  <w:style w:type="character" w:customStyle="1" w:styleId="5Char">
    <w:name w:val="عنوان 5 Char"/>
    <w:basedOn w:val="a0"/>
    <w:link w:val="5"/>
    <w:uiPriority w:val="9"/>
    <w:rsid w:val="00A65200"/>
    <w:rPr>
      <w:rFonts w:ascii="Times New Roman" w:hAnsi="Times New Roman" w:cs="Traditional Arabic"/>
      <w:bCs/>
      <w:sz w:val="26"/>
      <w:szCs w:val="36"/>
    </w:rPr>
  </w:style>
  <w:style w:type="paragraph" w:customStyle="1" w:styleId="ab">
    <w:name w:val="كليشة"/>
    <w:rsid w:val="00140072"/>
    <w:pPr>
      <w:jc w:val="center"/>
    </w:pPr>
    <w:rPr>
      <w:rFonts w:ascii="Sakkal Majalla" w:hAnsi="Sakkal Majalla" w:cs="Traditional Arabic"/>
      <w:sz w:val="28"/>
      <w:szCs w:val="32"/>
    </w:rPr>
  </w:style>
  <w:style w:type="paragraph" w:customStyle="1" w:styleId="ac">
    <w:name w:val="صفحة العنوان"/>
    <w:rsid w:val="00140072"/>
    <w:pPr>
      <w:spacing w:after="0" w:line="240" w:lineRule="auto"/>
      <w:jc w:val="center"/>
    </w:pPr>
    <w:rPr>
      <w:rFonts w:ascii="Sakkal Majalla" w:hAnsi="Sakkal Majalla" w:cs="Traditional Arabic"/>
      <w:b/>
      <w:bCs/>
      <w:sz w:val="32"/>
      <w:szCs w:val="36"/>
    </w:rPr>
  </w:style>
  <w:style w:type="paragraph" w:styleId="ad">
    <w:name w:val="Balloon Text"/>
    <w:basedOn w:val="a"/>
    <w:link w:val="Char4"/>
    <w:uiPriority w:val="99"/>
    <w:semiHidden/>
    <w:unhideWhenUsed/>
    <w:rsid w:val="004216F3"/>
    <w:rPr>
      <w:rFonts w:ascii="Tahoma" w:hAnsi="Tahoma" w:cs="Tahoma"/>
      <w:sz w:val="18"/>
      <w:szCs w:val="18"/>
    </w:rPr>
  </w:style>
  <w:style w:type="character" w:customStyle="1" w:styleId="Char4">
    <w:name w:val="نص في بالون Char"/>
    <w:basedOn w:val="a0"/>
    <w:link w:val="ad"/>
    <w:uiPriority w:val="99"/>
    <w:semiHidden/>
    <w:rsid w:val="004216F3"/>
    <w:rPr>
      <w:rFonts w:ascii="Tahoma" w:hAnsi="Tahoma" w:cs="Tahoma"/>
      <w:sz w:val="18"/>
      <w:szCs w:val="18"/>
    </w:rPr>
  </w:style>
  <w:style w:type="character" w:styleId="ae">
    <w:name w:val="Strong"/>
    <w:basedOn w:val="a0"/>
    <w:uiPriority w:val="22"/>
    <w:qFormat/>
    <w:rsid w:val="00D63B96"/>
    <w:rPr>
      <w:b/>
      <w:bCs/>
    </w:rPr>
  </w:style>
  <w:style w:type="character" w:styleId="af">
    <w:name w:val="page number"/>
    <w:basedOn w:val="a0"/>
    <w:uiPriority w:val="99"/>
    <w:semiHidden/>
    <w:unhideWhenUsed/>
    <w:rsid w:val="00912959"/>
  </w:style>
  <w:style w:type="paragraph" w:styleId="af0">
    <w:name w:val="No Spacing"/>
    <w:link w:val="Char5"/>
    <w:uiPriority w:val="1"/>
    <w:qFormat/>
    <w:rsid w:val="008561CF"/>
    <w:pPr>
      <w:bidi/>
      <w:spacing w:after="0" w:line="240" w:lineRule="auto"/>
    </w:pPr>
    <w:rPr>
      <w:rFonts w:eastAsiaTheme="minorEastAsia"/>
    </w:rPr>
  </w:style>
  <w:style w:type="character" w:customStyle="1" w:styleId="Char5">
    <w:name w:val="بلا تباعد Char"/>
    <w:basedOn w:val="a0"/>
    <w:link w:val="af0"/>
    <w:uiPriority w:val="1"/>
    <w:rsid w:val="008561CF"/>
    <w:rPr>
      <w:rFonts w:eastAsiaTheme="minorEastAsia"/>
    </w:rPr>
  </w:style>
  <w:style w:type="paragraph" w:customStyle="1" w:styleId="af1">
    <w:name w:val="عنوان جانبي"/>
    <w:basedOn w:val="a"/>
    <w:link w:val="Char6"/>
    <w:qFormat/>
    <w:rsid w:val="00B31121"/>
    <w:pPr>
      <w:spacing w:line="228" w:lineRule="auto"/>
      <w:ind w:firstLine="0"/>
      <w:jc w:val="center"/>
    </w:pPr>
    <w:rPr>
      <w:rFonts w:cs="Sakkal Majalla"/>
      <w:b/>
      <w:bCs/>
      <w:sz w:val="24"/>
      <w:szCs w:val="24"/>
    </w:rPr>
  </w:style>
  <w:style w:type="character" w:customStyle="1" w:styleId="Char6">
    <w:name w:val="عنوان جانبي Char"/>
    <w:basedOn w:val="a0"/>
    <w:link w:val="af1"/>
    <w:rsid w:val="00B31121"/>
    <w:rPr>
      <w:rFonts w:ascii="Sakkal Majalla" w:hAnsi="Sakkal Majalla" w:cs="Sakkal Majall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146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50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4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2081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53552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53168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69217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340944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4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9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2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8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55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933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2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03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037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08111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57599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57469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61796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5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63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18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4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ithraa_template_v3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B3DA7-0183-5840-BEC9-DB3075C35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ithraa_template_v3</Template>
  <TotalTime>513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قالب إثراء المتون للباحثين</vt:lpstr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قالب إثراء المتون للباحثين</dc:title>
  <dc:subject/>
  <dc:creator>Hp</dc:creator>
  <cp:keywords/>
  <dc:description/>
  <cp:lastModifiedBy>abddullah alghamdi</cp:lastModifiedBy>
  <cp:revision>2</cp:revision>
  <cp:lastPrinted>2024-03-22T08:15:00Z</cp:lastPrinted>
  <dcterms:created xsi:type="dcterms:W3CDTF">2024-03-21T23:41:00Z</dcterms:created>
  <dcterms:modified xsi:type="dcterms:W3CDTF">2024-03-22T08:16:00Z</dcterms:modified>
</cp:coreProperties>
</file>