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B0E6" w14:textId="02E01004" w:rsidR="00414269" w:rsidRPr="00414269" w:rsidRDefault="00414269" w:rsidP="00414269">
      <w:pPr>
        <w:rPr>
          <w:rFonts w:cs="KFGQPC Uthman Taha Naskh"/>
          <w:sz w:val="48"/>
          <w:szCs w:val="48"/>
        </w:rPr>
      </w:pPr>
      <w:r w:rsidRPr="00414269">
        <w:rPr>
          <w:rFonts w:cs="KFGQPC Uthman Taha Naskh" w:hint="cs"/>
          <w:sz w:val="48"/>
          <w:szCs w:val="48"/>
          <w:rtl/>
        </w:rPr>
        <w:t xml:space="preserve">إِنَّ الْحَمْدَ لِلَّهِ نَحْمَدُهُ وَنَسْتَعِينُهُ، مَنْ يَهْدِهِ اللَّهُ فَلاَ مُضِلَّ لَهُ، وَمَنْ يُضْلِلْ فَلاَ هَادِيَ لَهُ، وَأَشْهَدُ أَنْ لاَ إِلَهَ إِلاَّ اللَّهُ، وَحْدَهُ لاَ شَرِيكَ لَهُ، وَأَنَّ مُحَمَّدًا عَبْدُهُ وَرَسُولُهُ، 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{يَاأَيُّهَا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رَقِيبًا}</w:t>
      </w:r>
      <w:r w:rsidRPr="00414269">
        <w:rPr>
          <w:rFonts w:cs="KFGQPC Uthman Taha Naskh" w:hint="cs"/>
          <w:sz w:val="48"/>
          <w:szCs w:val="48"/>
          <w:vertAlign w:val="superscript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أَمَّا بَعْدُ:</w:t>
      </w:r>
      <w:r w:rsidRPr="00414269">
        <w:rPr>
          <w:rFonts w:cs="KFGQPC Uthman Taha Naskh" w:hint="cs"/>
          <w:b/>
          <w:bCs/>
          <w:sz w:val="48"/>
          <w:szCs w:val="48"/>
          <w:vertAlign w:val="superscript"/>
          <w:rtl/>
        </w:rPr>
        <w:t>(</w:t>
      </w:r>
      <w:r w:rsidRPr="00414269">
        <w:rPr>
          <w:rFonts w:cs="KFGQPC Uthman Taha Naskh"/>
          <w:b/>
          <w:bCs/>
          <w:sz w:val="48"/>
          <w:szCs w:val="48"/>
          <w:vertAlign w:val="superscript"/>
          <w:rtl/>
        </w:rPr>
        <w:footnoteReference w:id="1"/>
      </w:r>
      <w:r w:rsidRPr="00414269">
        <w:rPr>
          <w:rFonts w:cs="KFGQPC Uthman Taha Naskh" w:hint="cs"/>
          <w:b/>
          <w:bCs/>
          <w:sz w:val="48"/>
          <w:szCs w:val="48"/>
          <w:vertAlign w:val="superscript"/>
          <w:rtl/>
        </w:rPr>
        <w:t>)</w:t>
      </w:r>
    </w:p>
    <w:p w14:paraId="52DA3CE6" w14:textId="2DB6E50B" w:rsidR="00414269" w:rsidRPr="00414269" w:rsidRDefault="00414269" w:rsidP="00414269">
      <w:pPr>
        <w:rPr>
          <w:rFonts w:cs="KFGQPC Uthman Taha Naskh"/>
          <w:b/>
          <w:bCs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حافلات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Pr="00414269">
        <w:rPr>
          <w:rFonts w:cs="KFGQPC Uthman Taha Naskh" w:hint="cs"/>
          <w:sz w:val="48"/>
          <w:szCs w:val="48"/>
          <w:rtl/>
        </w:rPr>
        <w:t xml:space="preserve"> ت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جه</w:t>
      </w:r>
      <w:r w:rsidR="009B7D38">
        <w:rPr>
          <w:rFonts w:cs="KFGQPC Uthman Taha Naskh" w:hint="cs"/>
          <w:sz w:val="48"/>
          <w:szCs w:val="48"/>
          <w:rtl/>
        </w:rPr>
        <w:t>َّ</w:t>
      </w:r>
      <w:r w:rsidRPr="00414269">
        <w:rPr>
          <w:rFonts w:cs="KFGQPC Uthman Taha Naskh" w:hint="cs"/>
          <w:sz w:val="48"/>
          <w:szCs w:val="48"/>
          <w:rtl/>
        </w:rPr>
        <w:t>ز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، وطائرات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Pr="00414269">
        <w:rPr>
          <w:rFonts w:cs="KFGQPC Uthman Taha Naskh" w:hint="cs"/>
          <w:sz w:val="48"/>
          <w:szCs w:val="48"/>
          <w:rtl/>
        </w:rPr>
        <w:t xml:space="preserve"> ت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حج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ز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، </w:t>
      </w:r>
      <w:r w:rsidR="00AC60F8" w:rsidRPr="00BC0C22">
        <w:rPr>
          <w:rFonts w:cs="KFGQPC Uthman Taha Naskh" w:hint="cs"/>
          <w:sz w:val="48"/>
          <w:szCs w:val="48"/>
          <w:rtl/>
        </w:rPr>
        <w:t>وبوابات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الكترونية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</w:t>
      </w:r>
      <w:r w:rsidR="002723FD">
        <w:rPr>
          <w:rFonts w:cs="KFGQPC Uthman Taha Naskh" w:hint="cs"/>
          <w:sz w:val="48"/>
          <w:szCs w:val="48"/>
          <w:rtl/>
        </w:rPr>
        <w:t>تُفتَحُ</w:t>
      </w:r>
      <w:r w:rsidR="00AC60F8" w:rsidRPr="00BC0C22">
        <w:rPr>
          <w:rFonts w:cs="KFGQPC Uthman Taha Naskh" w:hint="cs"/>
          <w:sz w:val="48"/>
          <w:szCs w:val="48"/>
          <w:rtl/>
        </w:rPr>
        <w:t>،</w:t>
      </w:r>
      <w:r w:rsidRPr="00414269">
        <w:rPr>
          <w:rFonts w:cs="KFGQPC Uthman Taha Naskh" w:hint="cs"/>
          <w:sz w:val="48"/>
          <w:szCs w:val="48"/>
          <w:rtl/>
        </w:rPr>
        <w:t xml:space="preserve"> وقطاعات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Pr="00414269">
        <w:rPr>
          <w:rFonts w:cs="KFGQPC Uthman Taha Naskh" w:hint="cs"/>
          <w:sz w:val="48"/>
          <w:szCs w:val="48"/>
          <w:rtl/>
        </w:rPr>
        <w:t xml:space="preserve"> أمنية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Pr="00414269">
        <w:rPr>
          <w:rFonts w:cs="KFGQPC Uthman Taha Naskh" w:hint="cs"/>
          <w:sz w:val="48"/>
          <w:szCs w:val="48"/>
          <w:rtl/>
        </w:rPr>
        <w:t xml:space="preserve"> </w:t>
      </w:r>
      <w:r w:rsidR="00F67C39">
        <w:rPr>
          <w:rFonts w:cs="KFGQPC Uthman Taha Naskh" w:hint="cs"/>
          <w:sz w:val="48"/>
          <w:szCs w:val="48"/>
          <w:rtl/>
        </w:rPr>
        <w:t>تُدرَّبُ</w:t>
      </w:r>
      <w:r w:rsidRPr="00414269">
        <w:rPr>
          <w:rFonts w:cs="KFGQPC Uthman Taha Naskh" w:hint="cs"/>
          <w:sz w:val="48"/>
          <w:szCs w:val="48"/>
          <w:rtl/>
        </w:rPr>
        <w:t>، وإجراءات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Pr="00414269">
        <w:rPr>
          <w:rFonts w:cs="KFGQPC Uthman Taha Naskh" w:hint="cs"/>
          <w:sz w:val="48"/>
          <w:szCs w:val="48"/>
          <w:rtl/>
        </w:rPr>
        <w:t xml:space="preserve"> نظامية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Pr="00414269">
        <w:rPr>
          <w:rFonts w:cs="KFGQPC Uthman Taha Naskh" w:hint="cs"/>
          <w:sz w:val="48"/>
          <w:szCs w:val="48"/>
          <w:rtl/>
        </w:rPr>
        <w:t xml:space="preserve"> ت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ضب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ط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، ومئات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المليارات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ت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رص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د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، </w:t>
      </w:r>
      <w:r w:rsidRPr="00414269">
        <w:rPr>
          <w:rFonts w:cs="KFGQPC Uthman Taha Naskh" w:hint="cs"/>
          <w:sz w:val="48"/>
          <w:szCs w:val="48"/>
          <w:rtl/>
        </w:rPr>
        <w:t>كل</w:t>
      </w:r>
      <w:r w:rsidR="006346F6">
        <w:rPr>
          <w:rFonts w:cs="KFGQPC Uthman Taha Naskh" w:hint="cs"/>
          <w:sz w:val="48"/>
          <w:szCs w:val="48"/>
          <w:rtl/>
        </w:rPr>
        <w:t>ُّ</w:t>
      </w:r>
      <w:r w:rsidRPr="00414269">
        <w:rPr>
          <w:rFonts w:cs="KFGQPC Uthman Taha Naskh" w:hint="cs"/>
          <w:sz w:val="48"/>
          <w:szCs w:val="48"/>
          <w:rtl/>
        </w:rPr>
        <w:t xml:space="preserve"> هذا لأجل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الركن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الخامس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795C72">
        <w:rPr>
          <w:rFonts w:cs="KFGQPC Uthman Taha Naskh" w:hint="cs"/>
          <w:sz w:val="48"/>
          <w:szCs w:val="48"/>
          <w:rtl/>
        </w:rPr>
        <w:t xml:space="preserve"> من أركانِ الإسلامِ</w:t>
      </w:r>
      <w:r w:rsidRPr="00414269">
        <w:rPr>
          <w:rFonts w:cs="KFGQPC Uthman Taha Naskh" w:hint="cs"/>
          <w:sz w:val="48"/>
          <w:szCs w:val="48"/>
          <w:rtl/>
        </w:rPr>
        <w:t>: ح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ج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بيت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الله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الحرام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، ففي هذه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الأيام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المباركة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</w:t>
      </w:r>
      <w:r w:rsidR="00AC60F8" w:rsidRPr="00BC0C22">
        <w:rPr>
          <w:rFonts w:cs="KFGQPC Uthman Taha Naskh" w:hint="cs"/>
          <w:sz w:val="48"/>
          <w:szCs w:val="48"/>
          <w:rtl/>
        </w:rPr>
        <w:t>تبدأ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ت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هو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ي</w:t>
      </w:r>
      <w:r w:rsidR="00691E5D">
        <w:rPr>
          <w:rFonts w:cs="KFGQPC Uthman Taha Naskh" w:hint="cs"/>
          <w:sz w:val="48"/>
          <w:szCs w:val="48"/>
          <w:rtl/>
        </w:rPr>
        <w:t>ْ</w:t>
      </w:r>
      <w:r w:rsidRPr="00414269">
        <w:rPr>
          <w:rFonts w:cs="KFGQPC Uthman Taha Naskh" w:hint="cs"/>
          <w:sz w:val="48"/>
          <w:szCs w:val="48"/>
          <w:rtl/>
        </w:rPr>
        <w:t xml:space="preserve"> الأفئدة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المسلمة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="00AD358A">
        <w:rPr>
          <w:rFonts w:cs="KFGQPC Uthman Taha Naskh" w:hint="cs"/>
          <w:sz w:val="48"/>
          <w:szCs w:val="48"/>
          <w:rtl/>
        </w:rPr>
        <w:t>،</w:t>
      </w:r>
      <w:r w:rsidRPr="00414269">
        <w:rPr>
          <w:rFonts w:cs="KFGQPC Uthman Taha Naskh" w:hint="cs"/>
          <w:sz w:val="48"/>
          <w:szCs w:val="48"/>
          <w:rtl/>
        </w:rPr>
        <w:t xml:space="preserve"> إلى بقعة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Pr="00414269">
        <w:rPr>
          <w:rFonts w:cs="KFGQPC Uthman Taha Naskh" w:hint="cs"/>
          <w:sz w:val="48"/>
          <w:szCs w:val="48"/>
          <w:rtl/>
        </w:rPr>
        <w:t xml:space="preserve"> شريفة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Pr="00414269">
        <w:rPr>
          <w:rFonts w:cs="KFGQPC Uthman Taha Naskh" w:hint="cs"/>
          <w:sz w:val="48"/>
          <w:szCs w:val="48"/>
          <w:rtl/>
        </w:rPr>
        <w:t xml:space="preserve"> اختار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ها رب</w:t>
      </w:r>
      <w:r w:rsidR="009B7D38">
        <w:rPr>
          <w:rFonts w:cs="KFGQPC Uthman Taha Naskh" w:hint="cs"/>
          <w:sz w:val="48"/>
          <w:szCs w:val="48"/>
          <w:rtl/>
        </w:rPr>
        <w:t>ُّ</w:t>
      </w:r>
      <w:r w:rsidRPr="00414269">
        <w:rPr>
          <w:rFonts w:cs="KFGQPC Uthman Taha Naskh" w:hint="cs"/>
          <w:sz w:val="48"/>
          <w:szCs w:val="48"/>
          <w:rtl/>
        </w:rPr>
        <w:t>نا لتكون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ع</w:t>
      </w:r>
      <w:r w:rsidR="00795C72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ر</w:t>
      </w:r>
      <w:r w:rsidR="00795C72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ص</w:t>
      </w:r>
      <w:r w:rsidR="00795C72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ات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ها م</w:t>
      </w:r>
      <w:r w:rsidR="00795C72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ح</w:t>
      </w:r>
      <w:r w:rsidR="00795C72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لاً للمناسك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، </w:t>
      </w:r>
      <w:r w:rsidR="00AC60F8" w:rsidRPr="00BC0C22">
        <w:rPr>
          <w:rFonts w:cs="KFGQPC Uthman Taha Naskh" w:hint="cs"/>
          <w:sz w:val="48"/>
          <w:szCs w:val="48"/>
          <w:rtl/>
        </w:rPr>
        <w:t>والعازمون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على الحج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ي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حف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ز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هم الأمل</w:t>
      </w:r>
      <w:r w:rsidR="006346F6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فيما عند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الله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؛ </w:t>
      </w:r>
      <w:r w:rsidR="00AC60F8" w:rsidRPr="00BC0C22">
        <w:rPr>
          <w:rFonts w:cs="KFGQPC Uthman Taha Naskh" w:hint="cs"/>
          <w:sz w:val="48"/>
          <w:szCs w:val="48"/>
          <w:rtl/>
        </w:rPr>
        <w:t>أن ينال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="00AC60F8" w:rsidRPr="00BC0C22">
        <w:rPr>
          <w:rFonts w:cs="KFGQPC Uthman Taha Naskh" w:hint="cs"/>
          <w:sz w:val="48"/>
          <w:szCs w:val="48"/>
          <w:rtl/>
        </w:rPr>
        <w:t>وا</w:t>
      </w:r>
      <w:r w:rsidRPr="00414269">
        <w:rPr>
          <w:rFonts w:cs="KFGQPC Uthman Taha Naskh" w:hint="cs"/>
          <w:sz w:val="48"/>
          <w:szCs w:val="48"/>
          <w:rtl/>
        </w:rPr>
        <w:t xml:space="preserve"> جائزة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: 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ف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ق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د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ْ</w:t>
      </w:r>
      <w:r w:rsidRPr="00414269">
        <w:rPr>
          <w:rFonts w:cs="KFGQPC Uthman Taha Naskh" w:hint="cs"/>
          <w:b/>
          <w:bCs/>
          <w:sz w:val="48"/>
          <w:szCs w:val="48"/>
          <w:rtl/>
        </w:rPr>
        <w:t xml:space="preserve"> ر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ج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ع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 xml:space="preserve"> م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ِ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ن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ْ</w:t>
      </w:r>
      <w:r w:rsidRPr="00414269">
        <w:rPr>
          <w:rFonts w:cs="KFGQPC Uthman Taha Naskh" w:hint="cs"/>
          <w:b/>
          <w:bCs/>
          <w:sz w:val="48"/>
          <w:szCs w:val="48"/>
          <w:rtl/>
        </w:rPr>
        <w:t xml:space="preserve"> ذ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ُ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ن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ُ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وب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ِ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ه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ِ</w:t>
      </w:r>
      <w:r w:rsidRPr="00414269">
        <w:rPr>
          <w:rFonts w:cs="KFGQPC Uthman Taha Naskh" w:hint="cs"/>
          <w:b/>
          <w:bCs/>
          <w:sz w:val="48"/>
          <w:szCs w:val="48"/>
          <w:rtl/>
        </w:rPr>
        <w:t xml:space="preserve"> ك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ي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و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ْ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م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ِ</w:t>
      </w:r>
      <w:r w:rsidRPr="00414269">
        <w:rPr>
          <w:rFonts w:cs="KFGQPC Uthman Taha Naskh" w:hint="cs"/>
          <w:b/>
          <w:bCs/>
          <w:sz w:val="48"/>
          <w:szCs w:val="48"/>
          <w:rtl/>
        </w:rPr>
        <w:t xml:space="preserve"> و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ل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د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َ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ت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ْ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ه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ُ</w:t>
      </w:r>
      <w:r w:rsidRPr="00414269">
        <w:rPr>
          <w:rFonts w:cs="KFGQPC Uthman Taha Naskh" w:hint="cs"/>
          <w:b/>
          <w:bCs/>
          <w:sz w:val="48"/>
          <w:szCs w:val="48"/>
          <w:rtl/>
        </w:rPr>
        <w:t xml:space="preserve"> أ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ُ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م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ُّ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ه</w:t>
      </w:r>
      <w:r w:rsidR="00F04C0A" w:rsidRPr="00AD358A">
        <w:rPr>
          <w:rFonts w:cs="KFGQPC Uthman Taha Naskh" w:hint="cs"/>
          <w:b/>
          <w:bCs/>
          <w:sz w:val="48"/>
          <w:szCs w:val="48"/>
          <w:rtl/>
        </w:rPr>
        <w:t>ُ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77C8B7BE" w14:textId="47717DC5" w:rsidR="00BC0C22" w:rsidRPr="00691E5D" w:rsidRDefault="00414269" w:rsidP="00BC0C22">
      <w:pPr>
        <w:rPr>
          <w:rFonts w:cs="KFGQPC Uthman Taha Naskh"/>
          <w:b/>
          <w:bCs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أي</w:t>
      </w:r>
      <w:r w:rsidR="006346F6">
        <w:rPr>
          <w:rFonts w:cs="KFGQPC Uthman Taha Naskh" w:hint="cs"/>
          <w:sz w:val="48"/>
          <w:szCs w:val="48"/>
          <w:rtl/>
        </w:rPr>
        <w:t>ُّ</w:t>
      </w:r>
      <w:r w:rsidRPr="00414269">
        <w:rPr>
          <w:rFonts w:cs="KFGQPC Uthman Taha Naskh" w:hint="cs"/>
          <w:sz w:val="48"/>
          <w:szCs w:val="48"/>
          <w:rtl/>
        </w:rPr>
        <w:t>ها المؤمنون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: </w:t>
      </w:r>
      <w:r w:rsidR="00BC0C22" w:rsidRPr="00BC0C22">
        <w:rPr>
          <w:rFonts w:cs="KFGQPC Uthman Taha Naskh" w:hint="cs"/>
          <w:sz w:val="48"/>
          <w:szCs w:val="48"/>
          <w:rtl/>
        </w:rPr>
        <w:t>لنتفكر</w:t>
      </w:r>
      <w:r w:rsidR="00691E5D">
        <w:rPr>
          <w:rFonts w:cs="KFGQPC Uthman Taha Naskh" w:hint="cs"/>
          <w:sz w:val="48"/>
          <w:szCs w:val="48"/>
          <w:rtl/>
        </w:rPr>
        <w:t>ْ</w:t>
      </w:r>
      <w:r w:rsidR="00BC0C22" w:rsidRPr="00BC0C22">
        <w:rPr>
          <w:rFonts w:cs="KFGQPC Uthman Taha Naskh" w:hint="cs"/>
          <w:sz w:val="48"/>
          <w:szCs w:val="48"/>
          <w:rtl/>
        </w:rPr>
        <w:t xml:space="preserve"> في هذا الحج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BC0C22" w:rsidRPr="00BC0C22">
        <w:rPr>
          <w:rFonts w:cs="KFGQPC Uthman Taha Naskh" w:hint="cs"/>
          <w:sz w:val="48"/>
          <w:szCs w:val="48"/>
          <w:rtl/>
        </w:rPr>
        <w:t xml:space="preserve"> الذي قال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BC0C22" w:rsidRPr="00BC0C22">
        <w:rPr>
          <w:rFonts w:cs="KFGQPC Uthman Taha Naskh" w:hint="cs"/>
          <w:sz w:val="48"/>
          <w:szCs w:val="48"/>
          <w:rtl/>
        </w:rPr>
        <w:t xml:space="preserve"> رب</w:t>
      </w:r>
      <w:r w:rsidR="006346F6">
        <w:rPr>
          <w:rFonts w:cs="KFGQPC Uthman Taha Naskh" w:hint="cs"/>
          <w:sz w:val="48"/>
          <w:szCs w:val="48"/>
          <w:rtl/>
        </w:rPr>
        <w:t>ُّ</w:t>
      </w:r>
      <w:r w:rsidR="00BC0C22" w:rsidRPr="00BC0C22">
        <w:rPr>
          <w:rFonts w:cs="KFGQPC Uthman Taha Naskh" w:hint="cs"/>
          <w:sz w:val="48"/>
          <w:szCs w:val="48"/>
          <w:rtl/>
        </w:rPr>
        <w:t>نا عنه</w:t>
      </w:r>
      <w:r w:rsidR="00691E5D">
        <w:rPr>
          <w:rFonts w:cs="KFGQPC Uthman Taha Naskh" w:hint="cs"/>
          <w:sz w:val="48"/>
          <w:szCs w:val="48"/>
          <w:rtl/>
        </w:rPr>
        <w:t>ُ</w:t>
      </w:r>
      <w:r w:rsidR="00BC0C22" w:rsidRPr="00BC0C22">
        <w:rPr>
          <w:rFonts w:cs="KFGQPC Uthman Taha Naskh" w:hint="cs"/>
          <w:sz w:val="48"/>
          <w:szCs w:val="48"/>
          <w:rtl/>
        </w:rPr>
        <w:t xml:space="preserve">: </w:t>
      </w:r>
      <w:r w:rsidR="00BC0C22" w:rsidRPr="00691E5D">
        <w:rPr>
          <w:rFonts w:cs="KFGQPC Uthman Taha Naskh"/>
          <w:b/>
          <w:bCs/>
          <w:sz w:val="48"/>
          <w:szCs w:val="48"/>
          <w:rtl/>
        </w:rPr>
        <w:t>[لِيَشْهَدُوا مَنَافِعَ لَهُمْ وَيَذْكُرُوا اسْمَ اللهِ فِي أَيَّامٍ مَعْلُومَاتٍ]</w:t>
      </w:r>
      <w:r w:rsidR="00BC0C22" w:rsidRPr="00691E5D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195F1920" w14:textId="0C6D7368" w:rsidR="00414269" w:rsidRPr="00414269" w:rsidRDefault="00BC0C22" w:rsidP="00BC0C22">
      <w:pPr>
        <w:rPr>
          <w:rFonts w:cs="KFGQPC Uthman Taha Naskh"/>
          <w:sz w:val="48"/>
          <w:szCs w:val="48"/>
          <w:rtl/>
        </w:rPr>
      </w:pPr>
      <w:r w:rsidRPr="00BC0C22">
        <w:rPr>
          <w:rFonts w:cs="KFGQPC Uthman Taha Naskh" w:hint="cs"/>
          <w:sz w:val="48"/>
          <w:szCs w:val="48"/>
          <w:rtl/>
        </w:rPr>
        <w:t>ف</w:t>
      </w:r>
      <w:r w:rsidR="00414269" w:rsidRPr="00414269">
        <w:rPr>
          <w:rFonts w:cs="KFGQPC Uthman Taha Naskh" w:hint="cs"/>
          <w:sz w:val="48"/>
          <w:szCs w:val="48"/>
          <w:rtl/>
        </w:rPr>
        <w:t>لو سأل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سائل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="00414269" w:rsidRPr="00414269">
        <w:rPr>
          <w:rFonts w:cs="KFGQPC Uthman Taha Naskh" w:hint="cs"/>
          <w:sz w:val="48"/>
          <w:szCs w:val="48"/>
          <w:rtl/>
        </w:rPr>
        <w:t>: عن الحكمة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في كون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الحج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يخال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ف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سائر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العبادات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؛ فإن العبادات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ف</w:t>
      </w:r>
      <w:r w:rsidR="006771B5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عل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واحد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في زمان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واحد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="00414269" w:rsidRPr="00414269">
        <w:rPr>
          <w:rFonts w:cs="KFGQPC Uthman Taha Naskh" w:hint="cs"/>
          <w:sz w:val="48"/>
          <w:szCs w:val="48"/>
          <w:rtl/>
        </w:rPr>
        <w:t>، أو مكان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واحد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="00414269" w:rsidRPr="00414269">
        <w:rPr>
          <w:rFonts w:cs="KFGQPC Uthman Taha Naskh" w:hint="cs"/>
          <w:sz w:val="48"/>
          <w:szCs w:val="48"/>
          <w:rtl/>
        </w:rPr>
        <w:t>، و</w:t>
      </w:r>
      <w:r w:rsidR="006346F6">
        <w:rPr>
          <w:rFonts w:cs="KFGQPC Uthman Taha Naskh" w:hint="cs"/>
          <w:sz w:val="48"/>
          <w:szCs w:val="48"/>
          <w:rtl/>
        </w:rPr>
        <w:t xml:space="preserve">أما </w:t>
      </w:r>
      <w:r w:rsidR="00414269" w:rsidRPr="00414269">
        <w:rPr>
          <w:rFonts w:cs="KFGQPC Uthman Taha Naskh" w:hint="cs"/>
          <w:sz w:val="48"/>
          <w:szCs w:val="48"/>
          <w:rtl/>
        </w:rPr>
        <w:t>الحج</w:t>
      </w:r>
      <w:r w:rsidR="006346F6">
        <w:rPr>
          <w:rFonts w:cs="KFGQPC Uthman Taha Naskh" w:hint="cs"/>
          <w:sz w:val="48"/>
          <w:szCs w:val="48"/>
          <w:rtl/>
        </w:rPr>
        <w:t>ُّ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</w:t>
      </w:r>
      <w:r w:rsidR="006346F6">
        <w:rPr>
          <w:rFonts w:cs="KFGQPC Uthman Taha Naskh" w:hint="cs"/>
          <w:sz w:val="48"/>
          <w:szCs w:val="48"/>
          <w:rtl/>
        </w:rPr>
        <w:t xml:space="preserve">فهو </w:t>
      </w:r>
      <w:r w:rsidR="00414269" w:rsidRPr="00414269">
        <w:rPr>
          <w:rFonts w:cs="KFGQPC Uthman Taha Naskh" w:hint="cs"/>
          <w:sz w:val="48"/>
          <w:szCs w:val="48"/>
          <w:rtl/>
        </w:rPr>
        <w:t>أفعال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متعددة</w:t>
      </w:r>
      <w:r w:rsidR="006346F6">
        <w:rPr>
          <w:rFonts w:cs="KFGQPC Uthman Taha Naskh" w:hint="cs"/>
          <w:sz w:val="48"/>
          <w:szCs w:val="48"/>
          <w:rtl/>
        </w:rPr>
        <w:t>ٌ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في أمكنة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متعددة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على كيفيات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متنوعة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="00414269" w:rsidRPr="00414269">
        <w:rPr>
          <w:rFonts w:cs="KFGQPC Uthman Taha Naskh" w:hint="cs"/>
          <w:sz w:val="48"/>
          <w:szCs w:val="48"/>
          <w:rtl/>
        </w:rPr>
        <w:t>؟</w:t>
      </w:r>
    </w:p>
    <w:p w14:paraId="4979C5A3" w14:textId="33D96224" w:rsidR="006346F6" w:rsidRDefault="00414269" w:rsidP="00414269">
      <w:pPr>
        <w:rPr>
          <w:rFonts w:cs="KFGQPC Uthman Taha Naskh"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فالجواب</w:t>
      </w:r>
      <w:r w:rsidR="009E4E4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اسمع</w:t>
      </w:r>
      <w:r w:rsidR="009E4E4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وه</w:t>
      </w:r>
      <w:r w:rsidR="009E4E4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من عالم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Pr="00414269">
        <w:rPr>
          <w:rFonts w:cs="KFGQPC Uthman Taha Naskh" w:hint="cs"/>
          <w:sz w:val="48"/>
          <w:szCs w:val="48"/>
          <w:rtl/>
        </w:rPr>
        <w:t xml:space="preserve"> جليل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Pr="00414269">
        <w:rPr>
          <w:rFonts w:cs="KFGQPC Uthman Taha Naskh" w:hint="cs"/>
          <w:sz w:val="48"/>
          <w:szCs w:val="48"/>
          <w:rtl/>
        </w:rPr>
        <w:t>، والعلماء</w:t>
      </w:r>
      <w:r w:rsidR="009E4E4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ي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فطنون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للمقاصد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9E4E4E">
        <w:rPr>
          <w:rFonts w:cs="KFGQPC Uthman Taha Naskh" w:hint="cs"/>
          <w:sz w:val="48"/>
          <w:szCs w:val="48"/>
          <w:rtl/>
        </w:rPr>
        <w:t>، والأكثرون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9E4E4E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ي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نشغلون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بظواهر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العبادات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أكثر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من مقاصد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ها</w:t>
      </w:r>
      <w:r w:rsidR="006346F6">
        <w:rPr>
          <w:rFonts w:cs="KFGQPC Uthman Taha Naskh" w:hint="cs"/>
          <w:sz w:val="48"/>
          <w:szCs w:val="48"/>
          <w:rtl/>
        </w:rPr>
        <w:t>.</w:t>
      </w:r>
    </w:p>
    <w:p w14:paraId="53E39E68" w14:textId="18932DF1" w:rsidR="00414269" w:rsidRPr="00414269" w:rsidRDefault="006346F6" w:rsidP="006346F6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 xml:space="preserve">فقد </w:t>
      </w:r>
      <w:r w:rsidR="00AC60F8" w:rsidRPr="00BC0C22">
        <w:rPr>
          <w:rFonts w:cs="KFGQPC Uthman Taha Naskh" w:hint="cs"/>
          <w:sz w:val="48"/>
          <w:szCs w:val="48"/>
          <w:rtl/>
        </w:rPr>
        <w:t>قال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الشيخ</w:t>
      </w:r>
      <w:r w:rsidR="009E4E4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عبد</w:t>
      </w:r>
      <w:r w:rsidR="009E4E4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الرحمن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الس</w:t>
      </w:r>
      <w:r w:rsidR="009E4E4E">
        <w:rPr>
          <w:rFonts w:cs="KFGQPC Uthman Taha Naskh" w:hint="cs"/>
          <w:sz w:val="48"/>
          <w:szCs w:val="48"/>
          <w:rtl/>
        </w:rPr>
        <w:t>َّ</w:t>
      </w:r>
      <w:r w:rsidR="00414269" w:rsidRPr="00414269">
        <w:rPr>
          <w:rFonts w:cs="KFGQPC Uthman Taha Naskh" w:hint="cs"/>
          <w:sz w:val="48"/>
          <w:szCs w:val="48"/>
          <w:rtl/>
        </w:rPr>
        <w:t>عدي</w:t>
      </w:r>
      <w:r w:rsidR="002207BE">
        <w:rPr>
          <w:rFonts w:cs="KFGQPC Uthman Taha Naskh" w:hint="cs"/>
          <w:sz w:val="48"/>
          <w:szCs w:val="48"/>
          <w:rtl/>
        </w:rPr>
        <w:t>ُّ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والمتوف</w:t>
      </w:r>
      <w:r w:rsidR="009B7D38">
        <w:rPr>
          <w:rFonts w:cs="KFGQPC Uthman Taha Naskh" w:hint="cs"/>
          <w:sz w:val="48"/>
          <w:szCs w:val="48"/>
          <w:rtl/>
        </w:rPr>
        <w:t>َّ</w:t>
      </w:r>
      <w:r w:rsidR="00AC60F8" w:rsidRPr="00BC0C22">
        <w:rPr>
          <w:rFonts w:cs="KFGQPC Uthman Taha Naskh" w:hint="cs"/>
          <w:sz w:val="48"/>
          <w:szCs w:val="48"/>
          <w:rtl/>
        </w:rPr>
        <w:t>ى قبل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سبعين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سنة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</w:t>
      </w:r>
      <w:r w:rsidR="00414269" w:rsidRPr="00414269">
        <w:rPr>
          <w:rFonts w:cs="Times New Roman" w:hint="cs"/>
          <w:sz w:val="48"/>
          <w:szCs w:val="48"/>
          <w:rtl/>
        </w:rPr>
        <w:t>–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رحمه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الله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تعال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>ى</w:t>
      </w:r>
      <w:r w:rsidR="00414269" w:rsidRPr="00414269">
        <w:rPr>
          <w:rFonts w:cs="Times New Roman" w:hint="cs"/>
          <w:sz w:val="48"/>
          <w:szCs w:val="48"/>
          <w:rtl/>
        </w:rPr>
        <w:t>–</w:t>
      </w:r>
      <w:r w:rsidR="00414269" w:rsidRPr="00414269">
        <w:rPr>
          <w:rFonts w:cs="KFGQPC Uthman Taha Naskh" w:hint="cs"/>
          <w:sz w:val="48"/>
          <w:szCs w:val="48"/>
          <w:rtl/>
        </w:rPr>
        <w:t>: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14269" w:rsidRPr="00414269">
        <w:rPr>
          <w:rFonts w:cs="KFGQPC Uthman Taha Naskh" w:hint="cs"/>
          <w:sz w:val="48"/>
          <w:szCs w:val="48"/>
          <w:rtl/>
        </w:rPr>
        <w:t>(حقيقة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الحج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هو استزارة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الرب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لأحبابه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ووفود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بيته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، وأنه أوف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>د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>ه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م إلى كرامته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2207BE">
        <w:rPr>
          <w:rFonts w:cs="KFGQPC Uthman Taha Naskh" w:hint="cs"/>
          <w:sz w:val="48"/>
          <w:szCs w:val="48"/>
          <w:rtl/>
        </w:rPr>
        <w:t>،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ودعاه</w:t>
      </w:r>
      <w:r w:rsidR="006771B5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م إلى فضله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وإحسانه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؛ لي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سب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غَ عليهم من النعم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والكرامات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، وأصناف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بات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ما لا ت</w:t>
      </w:r>
      <w:r w:rsidR="006771B5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درك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ه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العبارة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، ولا ي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حيط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به الوصف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.</w:t>
      </w:r>
    </w:p>
    <w:p w14:paraId="47D92E61" w14:textId="6B2F8B42" w:rsidR="00414269" w:rsidRPr="00414269" w:rsidRDefault="00414269" w:rsidP="00AC60F8">
      <w:pPr>
        <w:rPr>
          <w:rFonts w:cs="KFGQPC Uthman Taha Naskh"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وقد نوَّع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لهم الأنساك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والمشاعر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لينو</w:t>
      </w:r>
      <w:r w:rsidR="00691E5D">
        <w:rPr>
          <w:rFonts w:cs="KFGQPC Uthman Taha Naskh" w:hint="cs"/>
          <w:sz w:val="48"/>
          <w:szCs w:val="48"/>
          <w:rtl/>
        </w:rPr>
        <w:t>ِّ</w:t>
      </w:r>
      <w:r w:rsidRPr="00414269">
        <w:rPr>
          <w:rFonts w:cs="KFGQPC Uthman Taha Naskh" w:hint="cs"/>
          <w:sz w:val="48"/>
          <w:szCs w:val="48"/>
          <w:rtl/>
        </w:rPr>
        <w:t>ع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لهم الإحسان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، ون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ق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هم من مائدة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Pr="00414269">
        <w:rPr>
          <w:rFonts w:cs="KFGQPC Uthman Taha Naskh" w:hint="cs"/>
          <w:sz w:val="48"/>
          <w:szCs w:val="48"/>
          <w:rtl/>
        </w:rPr>
        <w:t xml:space="preserve"> إلى مائدة</w:t>
      </w:r>
      <w:r w:rsidR="00691E5D">
        <w:rPr>
          <w:rFonts w:cs="KFGQPC Uthman Taha Naskh" w:hint="cs"/>
          <w:sz w:val="48"/>
          <w:szCs w:val="48"/>
          <w:rtl/>
        </w:rPr>
        <w:t>ٍ</w:t>
      </w:r>
      <w:r w:rsidRPr="00414269">
        <w:rPr>
          <w:rFonts w:cs="KFGQPC Uthman Taha Naskh" w:hint="cs"/>
          <w:sz w:val="48"/>
          <w:szCs w:val="48"/>
          <w:rtl/>
        </w:rPr>
        <w:t xml:space="preserve"> من موائد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كرمه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..</w:t>
      </w:r>
      <w:r w:rsidR="002207BE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فتارة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Pr="00414269">
        <w:rPr>
          <w:rFonts w:cs="KFGQPC Uthman Taha Naskh" w:hint="cs"/>
          <w:sz w:val="48"/>
          <w:szCs w:val="48"/>
          <w:rtl/>
        </w:rPr>
        <w:t xml:space="preserve"> يطوف</w:t>
      </w:r>
      <w:r w:rsidR="002207BE">
        <w:rPr>
          <w:rFonts w:cs="KFGQPC Uthman Taha Naskh" w:hint="cs"/>
          <w:sz w:val="48"/>
          <w:szCs w:val="48"/>
          <w:rtl/>
        </w:rPr>
        <w:t>ُ الحاجُّ</w:t>
      </w:r>
      <w:r w:rsidRPr="00414269">
        <w:rPr>
          <w:rFonts w:cs="KFGQPC Uthman Taha Naskh" w:hint="cs"/>
          <w:sz w:val="48"/>
          <w:szCs w:val="48"/>
          <w:rtl/>
        </w:rPr>
        <w:t xml:space="preserve"> على بيت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ربه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..</w:t>
      </w:r>
      <w:r w:rsidR="009B7D38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ويطوف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بفنائه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، وي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خضع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لعظمته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.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وتارة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Pr="00414269">
        <w:rPr>
          <w:rFonts w:cs="KFGQPC Uthman Taha Naskh" w:hint="cs"/>
          <w:sz w:val="48"/>
          <w:szCs w:val="48"/>
          <w:rtl/>
        </w:rPr>
        <w:t xml:space="preserve"> يق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ف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بالم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شع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ر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الحلال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، وهو عرفة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، وتارة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Pr="00414269">
        <w:rPr>
          <w:rFonts w:cs="KFGQPC Uthman Taha Naskh" w:hint="cs"/>
          <w:sz w:val="48"/>
          <w:szCs w:val="48"/>
          <w:rtl/>
        </w:rPr>
        <w:t xml:space="preserve"> بالم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شع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ر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الحرام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، وهو مزدلفة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، يق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ف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فيه</w:t>
      </w:r>
      <w:r w:rsidR="002207BE">
        <w:rPr>
          <w:rFonts w:cs="KFGQPC Uthman Taha Naskh" w:hint="cs"/>
          <w:sz w:val="48"/>
          <w:szCs w:val="48"/>
          <w:rtl/>
        </w:rPr>
        <w:t>م</w:t>
      </w:r>
      <w:r w:rsidRPr="00414269">
        <w:rPr>
          <w:rFonts w:cs="KFGQPC Uthman Taha Naskh" w:hint="cs"/>
          <w:sz w:val="48"/>
          <w:szCs w:val="48"/>
          <w:rtl/>
        </w:rPr>
        <w:t>ا موقف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السائل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المسكين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الذليل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،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وتارة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Pr="00414269">
        <w:rPr>
          <w:rFonts w:cs="KFGQPC Uthman Taha Naskh" w:hint="cs"/>
          <w:sz w:val="48"/>
          <w:szCs w:val="48"/>
          <w:rtl/>
        </w:rPr>
        <w:t xml:space="preserve"> يرم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ي</w:t>
      </w:r>
      <w:r w:rsidR="00691E5D">
        <w:rPr>
          <w:rFonts w:cs="KFGQPC Uthman Taha Naskh" w:hint="cs"/>
          <w:sz w:val="48"/>
          <w:szCs w:val="48"/>
          <w:rtl/>
        </w:rPr>
        <w:t>ْ</w:t>
      </w:r>
      <w:r w:rsidRPr="00414269">
        <w:rPr>
          <w:rFonts w:cs="KFGQPC Uthman Taha Naskh" w:hint="cs"/>
          <w:sz w:val="48"/>
          <w:szCs w:val="48"/>
          <w:rtl/>
        </w:rPr>
        <w:t xml:space="preserve"> الجمرات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إشارة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Pr="00414269">
        <w:rPr>
          <w:rFonts w:cs="KFGQPC Uthman Taha Naskh" w:hint="cs"/>
          <w:sz w:val="48"/>
          <w:szCs w:val="48"/>
          <w:rtl/>
        </w:rPr>
        <w:t xml:space="preserve"> إلى رمي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الخطايا وم</w:t>
      </w:r>
      <w:r w:rsidR="00691E5D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راغ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مة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العدو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الم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بين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2207BE">
        <w:rPr>
          <w:rFonts w:cs="KFGQPC Uthman Taha Naskh" w:hint="cs"/>
          <w:sz w:val="48"/>
          <w:szCs w:val="48"/>
          <w:rtl/>
        </w:rPr>
        <w:t xml:space="preserve">، </w:t>
      </w:r>
      <w:r w:rsidRPr="00414269">
        <w:rPr>
          <w:rFonts w:cs="KFGQPC Uthman Taha Naskh" w:hint="cs"/>
          <w:sz w:val="48"/>
          <w:szCs w:val="48"/>
          <w:rtl/>
        </w:rPr>
        <w:t>طالبًا الغفران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من الحق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الم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بين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.</w:t>
      </w:r>
    </w:p>
    <w:p w14:paraId="71D520F1" w14:textId="19FE5984" w:rsidR="00414269" w:rsidRPr="00414269" w:rsidRDefault="00414269" w:rsidP="00BC0C22">
      <w:pPr>
        <w:rPr>
          <w:rFonts w:cs="KFGQPC Uthman Taha Naskh"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وتارة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Pr="00414269">
        <w:rPr>
          <w:rFonts w:cs="KFGQPC Uthman Taha Naskh" w:hint="cs"/>
          <w:sz w:val="48"/>
          <w:szCs w:val="48"/>
          <w:rtl/>
        </w:rPr>
        <w:t xml:space="preserve"> ي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ذبح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ق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ربان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ه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="00AD358A">
        <w:rPr>
          <w:rFonts w:cs="KFGQPC Uthman Taha Naskh" w:hint="cs"/>
          <w:sz w:val="48"/>
          <w:szCs w:val="48"/>
          <w:rtl/>
        </w:rPr>
        <w:t>؛</w:t>
      </w:r>
      <w:r w:rsidRPr="00414269">
        <w:rPr>
          <w:rFonts w:cs="KFGQPC Uthman Taha Naskh" w:hint="cs"/>
          <w:sz w:val="48"/>
          <w:szCs w:val="48"/>
          <w:rtl/>
        </w:rPr>
        <w:t xml:space="preserve"> تقربًا إلى الله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بالذبح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9B7D38">
        <w:rPr>
          <w:rFonts w:cs="KFGQPC Uthman Taha Naskh" w:hint="cs"/>
          <w:sz w:val="48"/>
          <w:szCs w:val="48"/>
          <w:rtl/>
        </w:rPr>
        <w:t>،</w:t>
      </w:r>
      <w:r w:rsidRPr="00414269">
        <w:rPr>
          <w:rFonts w:cs="KFGQPC Uthman Taha Naskh" w:hint="cs"/>
          <w:sz w:val="48"/>
          <w:szCs w:val="48"/>
          <w:rtl/>
        </w:rPr>
        <w:t xml:space="preserve"> الذي هو أفضل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وأول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ى ما د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خ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في قوله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: 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{فَصَلِّ لِرَبِّكَ وَانْحَرْ}</w:t>
      </w:r>
      <w:r w:rsidRPr="00414269">
        <w:rPr>
          <w:rFonts w:cs="KFGQPC Uthman Taha Naskh" w:hint="cs"/>
          <w:sz w:val="48"/>
          <w:szCs w:val="48"/>
          <w:rtl/>
        </w:rPr>
        <w:t xml:space="preserve"> فكما أنه لا ي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ستغن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ي عن الصلاة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؛ فليس له غنى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Pr="00414269">
        <w:rPr>
          <w:rFonts w:cs="KFGQPC Uthman Taha Naskh" w:hint="cs"/>
          <w:sz w:val="48"/>
          <w:szCs w:val="48"/>
          <w:rtl/>
        </w:rPr>
        <w:t xml:space="preserve"> عن قرين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ها، ثم شرع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له التحلل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من محظورات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الإحرام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بالحلق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بعد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الرمي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؛ فكان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ذلك جاريًا م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ج</w:t>
      </w:r>
      <w:r w:rsidR="00691E5D">
        <w:rPr>
          <w:rFonts w:cs="KFGQPC Uthman Taha Naskh" w:hint="cs"/>
          <w:sz w:val="48"/>
          <w:szCs w:val="48"/>
          <w:rtl/>
        </w:rPr>
        <w:t>ْ</w:t>
      </w:r>
      <w:r w:rsidRPr="00414269">
        <w:rPr>
          <w:rFonts w:cs="KFGQPC Uthman Taha Naskh" w:hint="cs"/>
          <w:sz w:val="48"/>
          <w:szCs w:val="48"/>
          <w:rtl/>
        </w:rPr>
        <w:t>ر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ى السلام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من الصلاة</w:t>
      </w:r>
      <w:r w:rsidR="00691E5D">
        <w:rPr>
          <w:rFonts w:cs="KFGQPC Uthman Taha Naskh" w:hint="cs"/>
          <w:sz w:val="48"/>
          <w:szCs w:val="48"/>
          <w:rtl/>
        </w:rPr>
        <w:t>ِ</w:t>
      </w:r>
      <w:r w:rsidR="00BC0C22" w:rsidRPr="00BC0C22">
        <w:rPr>
          <w:rFonts w:cs="KFGQPC Uthman Taha Naskh" w:hint="cs"/>
          <w:sz w:val="48"/>
          <w:szCs w:val="48"/>
          <w:rtl/>
        </w:rPr>
        <w:t xml:space="preserve">، </w:t>
      </w:r>
      <w:r w:rsidR="00BC0C22" w:rsidRPr="00BC0C22">
        <w:rPr>
          <w:rFonts w:cs="KFGQPC Uthman Taha Naskh"/>
          <w:sz w:val="48"/>
          <w:szCs w:val="48"/>
          <w:rtl/>
        </w:rPr>
        <w:t>ف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BC0C22" w:rsidRPr="00BC0C22">
        <w:rPr>
          <w:rFonts w:cs="KFGQPC Uthman Taha Naskh"/>
          <w:sz w:val="48"/>
          <w:szCs w:val="48"/>
          <w:rtl/>
        </w:rPr>
        <w:t>ت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BC0C22" w:rsidRPr="00BC0C22">
        <w:rPr>
          <w:rFonts w:cs="KFGQPC Uthman Taha Naskh"/>
          <w:sz w:val="48"/>
          <w:szCs w:val="48"/>
          <w:rtl/>
        </w:rPr>
        <w:t>ن</w:t>
      </w:r>
      <w:r w:rsidR="00691E5D">
        <w:rPr>
          <w:rFonts w:cs="KFGQPC Uthman Taha Naskh" w:hint="cs"/>
          <w:sz w:val="48"/>
          <w:szCs w:val="48"/>
          <w:rtl/>
        </w:rPr>
        <w:t>ْ</w:t>
      </w:r>
      <w:r w:rsidR="00BC0C22" w:rsidRPr="00BC0C22">
        <w:rPr>
          <w:rFonts w:cs="KFGQPC Uthman Taha Naskh"/>
          <w:sz w:val="48"/>
          <w:szCs w:val="48"/>
          <w:rtl/>
        </w:rPr>
        <w:t>ح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BC0C22" w:rsidRPr="00BC0C22">
        <w:rPr>
          <w:rFonts w:cs="KFGQPC Uthman Taha Naskh"/>
          <w:sz w:val="48"/>
          <w:szCs w:val="48"/>
          <w:rtl/>
        </w:rPr>
        <w:t>ل</w:t>
      </w:r>
      <w:r w:rsidR="002207BE">
        <w:rPr>
          <w:rFonts w:cs="KFGQPC Uthman Taha Naskh" w:hint="cs"/>
          <w:sz w:val="48"/>
          <w:szCs w:val="48"/>
          <w:rtl/>
        </w:rPr>
        <w:t>ُّ</w:t>
      </w:r>
      <w:r w:rsidR="00BC0C22" w:rsidRPr="00BC0C22">
        <w:rPr>
          <w:rFonts w:cs="KFGQPC Uthman Taha Naskh"/>
          <w:sz w:val="48"/>
          <w:szCs w:val="48"/>
          <w:rtl/>
        </w:rPr>
        <w:t xml:space="preserve"> عنه المحظورات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BC0C22" w:rsidRPr="00BC0C22">
        <w:rPr>
          <w:rFonts w:cs="KFGQPC Uthman Taha Naskh"/>
          <w:sz w:val="48"/>
          <w:szCs w:val="48"/>
          <w:rtl/>
        </w:rPr>
        <w:t xml:space="preserve"> التي كان ممنوعًا منها وقت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BC0C22" w:rsidRPr="00BC0C22">
        <w:rPr>
          <w:rFonts w:cs="KFGQPC Uthman Taha Naskh"/>
          <w:sz w:val="48"/>
          <w:szCs w:val="48"/>
          <w:rtl/>
        </w:rPr>
        <w:t xml:space="preserve"> الإحرام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BC0C22" w:rsidRPr="00BC0C22">
        <w:rPr>
          <w:rFonts w:cs="KFGQPC Uthman Taha Naskh" w:hint="cs"/>
          <w:sz w:val="48"/>
          <w:szCs w:val="48"/>
          <w:rtl/>
        </w:rPr>
        <w:t>.</w:t>
      </w:r>
    </w:p>
    <w:p w14:paraId="7F2393A8" w14:textId="11B02447" w:rsidR="00414269" w:rsidRPr="00414269" w:rsidRDefault="00414269" w:rsidP="00414269">
      <w:pPr>
        <w:rPr>
          <w:rFonts w:cs="KFGQPC Uthman Taha Naskh"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ومن أسرار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الحج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أن م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بناه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على الحب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والإخلاص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والتوحيد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، والثناء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والذكر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للحميد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المجيد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؛ فإنما ش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ر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ع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ت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المناسك</w:t>
      </w:r>
      <w:r w:rsidR="00AD358A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لإقامة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ذكر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الل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ه. ولذلك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قال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رب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نا: 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{لِيَشهَدُوا مَنَافِعَ لَهُم ويَذكُرُوا اسم الله}</w:t>
      </w:r>
      <w:r w:rsidRPr="00414269">
        <w:rPr>
          <w:rFonts w:cs="KFGQPC Uthman Taha Naskh" w:hint="cs"/>
          <w:sz w:val="48"/>
          <w:szCs w:val="48"/>
          <w:rtl/>
        </w:rPr>
        <w:t xml:space="preserve"> فَذَكَر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للحج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مقصود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ين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عظيم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ين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: ذِكْرَ اسم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، وشهودَ المنافع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التي لا تتم</w:t>
      </w:r>
      <w:r w:rsidR="002207BE">
        <w:rPr>
          <w:rFonts w:cs="KFGQPC Uthman Taha Naskh" w:hint="cs"/>
          <w:sz w:val="48"/>
          <w:szCs w:val="48"/>
          <w:rtl/>
        </w:rPr>
        <w:t>ُّ</w:t>
      </w:r>
      <w:r w:rsidRPr="00414269">
        <w:rPr>
          <w:rFonts w:cs="KFGQPC Uthman Taha Naskh" w:hint="cs"/>
          <w:sz w:val="48"/>
          <w:szCs w:val="48"/>
          <w:rtl/>
        </w:rPr>
        <w:t xml:space="preserve"> إلا بتعدد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المواضع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والعبادات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؛ فكل</w:t>
      </w:r>
      <w:r w:rsidR="002207BE">
        <w:rPr>
          <w:rFonts w:cs="KFGQPC Uthman Taha Naskh" w:hint="cs"/>
          <w:sz w:val="48"/>
          <w:szCs w:val="48"/>
          <w:rtl/>
        </w:rPr>
        <w:t>ُّ</w:t>
      </w:r>
      <w:r w:rsidRPr="00414269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lastRenderedPageBreak/>
        <w:t>موضع</w:t>
      </w:r>
      <w:r w:rsidR="00AD358A">
        <w:rPr>
          <w:rFonts w:cs="KFGQPC Uthman Taha Naskh" w:hint="cs"/>
          <w:sz w:val="48"/>
          <w:szCs w:val="48"/>
          <w:rtl/>
        </w:rPr>
        <w:t>ٍ</w:t>
      </w:r>
      <w:r w:rsidRPr="00414269">
        <w:rPr>
          <w:rFonts w:cs="KFGQPC Uthman Taha Naskh" w:hint="cs"/>
          <w:sz w:val="48"/>
          <w:szCs w:val="48"/>
          <w:rtl/>
        </w:rPr>
        <w:t xml:space="preserve"> منها يقوم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فيه سوق</w:t>
      </w:r>
      <w:r w:rsidR="002207BE">
        <w:rPr>
          <w:rFonts w:cs="KFGQPC Uthman Taha Naskh" w:hint="cs"/>
          <w:sz w:val="48"/>
          <w:szCs w:val="48"/>
          <w:rtl/>
        </w:rPr>
        <w:t>ٌ</w:t>
      </w:r>
      <w:r w:rsidRPr="00414269">
        <w:rPr>
          <w:rFonts w:cs="KFGQPC Uthman Taha Naskh" w:hint="cs"/>
          <w:sz w:val="48"/>
          <w:szCs w:val="48"/>
          <w:rtl/>
        </w:rPr>
        <w:t xml:space="preserve"> كبير</w:t>
      </w:r>
      <w:r w:rsidR="002207BE">
        <w:rPr>
          <w:rFonts w:cs="KFGQPC Uthman Taha Naskh" w:hint="cs"/>
          <w:sz w:val="48"/>
          <w:szCs w:val="48"/>
          <w:rtl/>
        </w:rPr>
        <w:t>ٌ</w:t>
      </w:r>
      <w:r w:rsidRPr="00414269">
        <w:rPr>
          <w:rFonts w:cs="KFGQPC Uthman Taha Naskh" w:hint="cs"/>
          <w:sz w:val="48"/>
          <w:szCs w:val="48"/>
          <w:rtl/>
        </w:rPr>
        <w:t xml:space="preserve"> من أسواق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التجارة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.</w:t>
      </w:r>
    </w:p>
    <w:p w14:paraId="12E49DE7" w14:textId="4CECD266" w:rsidR="00414269" w:rsidRPr="00414269" w:rsidRDefault="007D14AC" w:rsidP="00414269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أيُّها المسلمونَ: </w:t>
      </w:r>
      <w:r w:rsidR="00414269" w:rsidRPr="00414269">
        <w:rPr>
          <w:rFonts w:cs="KFGQPC Uthman Taha Naskh" w:hint="cs"/>
          <w:sz w:val="48"/>
          <w:szCs w:val="48"/>
          <w:rtl/>
        </w:rPr>
        <w:t>ومن الحِك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>م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والمقاصد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أنه قد ج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>ر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>ت</w:t>
      </w:r>
      <w:r w:rsidR="009B7D38">
        <w:rPr>
          <w:rFonts w:cs="KFGQPC Uthman Taha Naskh" w:hint="cs"/>
          <w:sz w:val="48"/>
          <w:szCs w:val="48"/>
          <w:rtl/>
        </w:rPr>
        <w:t>ْ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عادات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الأمم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بقيام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التذكار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لعظمائ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م؛ إحياءً لذ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كراه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م، وأعظم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الخلق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على الإطلاق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أنبياء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الله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ورسل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ه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؛ فهم</w:t>
      </w:r>
      <w:r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الرجال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العظماء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في الحقيقة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، وأعظم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>هم مطلقًا الخليلان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إبراهيم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ومحمد</w:t>
      </w:r>
      <w:r w:rsidR="002207BE">
        <w:rPr>
          <w:rFonts w:cs="KFGQPC Uthman Taha Naskh" w:hint="cs"/>
          <w:sz w:val="48"/>
          <w:szCs w:val="48"/>
          <w:rtl/>
        </w:rPr>
        <w:t>ٌ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صلى الله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عليهما وسلم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>. والحج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من أوله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إلى آخره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تذك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رة</w:t>
      </w:r>
      <w:r w:rsidR="002207BE">
        <w:rPr>
          <w:rFonts w:cs="KFGQPC Uthman Taha Naskh" w:hint="cs"/>
          <w:sz w:val="48"/>
          <w:szCs w:val="48"/>
          <w:rtl/>
        </w:rPr>
        <w:t>ٌ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لأحوال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هذين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الرسولين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خاصة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="00414269" w:rsidRPr="00414269">
        <w:rPr>
          <w:rFonts w:cs="KFGQPC Uthman Taha Naskh" w:hint="cs"/>
          <w:sz w:val="48"/>
          <w:szCs w:val="48"/>
          <w:rtl/>
        </w:rPr>
        <w:t>. وقد أشار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البار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ي</w:t>
      </w:r>
      <w:r w:rsidR="00AD358A">
        <w:rPr>
          <w:rFonts w:cs="KFGQPC Uthman Taha Naskh" w:hint="cs"/>
          <w:sz w:val="48"/>
          <w:szCs w:val="48"/>
          <w:rtl/>
        </w:rPr>
        <w:t>ْ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إلى ذلك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في قوله</w:t>
      </w:r>
      <w:r w:rsidR="00AD358A">
        <w:rPr>
          <w:rFonts w:cs="KFGQPC Uthman Taha Naskh" w:hint="cs"/>
          <w:b/>
          <w:bCs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b/>
          <w:bCs/>
          <w:sz w:val="48"/>
          <w:szCs w:val="48"/>
          <w:rtl/>
        </w:rPr>
        <w:t>: {واتَّخِذُوا مِن مَقَامِ إبراهيم مُصَلَّى}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وليس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المراد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المقامَ الذي تحت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الكعبة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فقط، بل المراد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جميع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مقاماته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 xml:space="preserve"> في الحج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414269" w:rsidRPr="00414269">
        <w:rPr>
          <w:rFonts w:cs="KFGQPC Uthman Taha Naskh" w:hint="cs"/>
          <w:sz w:val="48"/>
          <w:szCs w:val="48"/>
          <w:rtl/>
        </w:rPr>
        <w:t>.</w:t>
      </w:r>
    </w:p>
    <w:p w14:paraId="44B743F6" w14:textId="5A9623EB" w:rsidR="00414269" w:rsidRPr="00414269" w:rsidRDefault="00414269" w:rsidP="00BC0C22">
      <w:pPr>
        <w:pBdr>
          <w:bottom w:val="double" w:sz="6" w:space="1" w:color="auto"/>
        </w:pBdr>
        <w:rPr>
          <w:rFonts w:cs="KFGQPC Uthman Taha Naskh"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فالمسلمون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إذا وص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ل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وا كل</w:t>
      </w:r>
      <w:r w:rsidR="009B7D38">
        <w:rPr>
          <w:rFonts w:cs="KFGQPC Uthman Taha Naskh" w:hint="cs"/>
          <w:sz w:val="48"/>
          <w:szCs w:val="48"/>
          <w:rtl/>
        </w:rPr>
        <w:t>َّ</w:t>
      </w:r>
      <w:r w:rsidRPr="00414269">
        <w:rPr>
          <w:rFonts w:cs="KFGQPC Uthman Taha Naskh" w:hint="cs"/>
          <w:sz w:val="48"/>
          <w:szCs w:val="48"/>
          <w:rtl/>
        </w:rPr>
        <w:t xml:space="preserve"> مشع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ر</w:t>
      </w:r>
      <w:r w:rsidR="00AD358A">
        <w:rPr>
          <w:rFonts w:cs="KFGQPC Uthman Taha Naskh" w:hint="cs"/>
          <w:sz w:val="48"/>
          <w:szCs w:val="48"/>
          <w:rtl/>
        </w:rPr>
        <w:t>ٍ</w:t>
      </w:r>
      <w:r w:rsidRPr="00414269">
        <w:rPr>
          <w:rFonts w:cs="KFGQPC Uthman Taha Naskh" w:hint="cs"/>
          <w:sz w:val="48"/>
          <w:szCs w:val="48"/>
          <w:rtl/>
        </w:rPr>
        <w:t xml:space="preserve"> من هذه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المشاعر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جعل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وا ن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صب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أعين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م أنه لا تت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م</w:t>
      </w:r>
      <w:r w:rsidR="002207BE">
        <w:rPr>
          <w:rFonts w:cs="KFGQPC Uthman Taha Naskh" w:hint="cs"/>
          <w:sz w:val="48"/>
          <w:szCs w:val="48"/>
          <w:rtl/>
        </w:rPr>
        <w:t>ُّ</w:t>
      </w:r>
      <w:r w:rsidRPr="00414269">
        <w:rPr>
          <w:rFonts w:cs="KFGQPC Uthman Taha Naskh" w:hint="cs"/>
          <w:sz w:val="48"/>
          <w:szCs w:val="48"/>
          <w:rtl/>
        </w:rPr>
        <w:t xml:space="preserve"> أمور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ه</w:t>
      </w:r>
      <w:r w:rsidR="007D14AC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م كل</w:t>
      </w:r>
      <w:r w:rsidR="002207BE">
        <w:rPr>
          <w:rFonts w:cs="KFGQPC Uthman Taha Naskh" w:hint="cs"/>
          <w:sz w:val="48"/>
          <w:szCs w:val="48"/>
          <w:rtl/>
        </w:rPr>
        <w:t>ُّ</w:t>
      </w:r>
      <w:r w:rsidRPr="00414269">
        <w:rPr>
          <w:rFonts w:cs="KFGQPC Uthman Taha Naskh" w:hint="cs"/>
          <w:sz w:val="48"/>
          <w:szCs w:val="48"/>
          <w:rtl/>
        </w:rPr>
        <w:t>ها إلا بتمام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الأسوة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والقدوة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بنبيه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م وأحوال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؛ لينال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وا زيادةَ الإيمان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بنبيِّه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م، وقوة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المحبة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والشوقِ إليه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. فصلى الله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وسلم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عليه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وعلى إخوانه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من الأنبياء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والمرسلين</w:t>
      </w:r>
      <w:r w:rsidR="007D14AC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، وعلى أتباع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هم إلى يوم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الدين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وسلم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تسليمًا</w:t>
      </w:r>
      <w:r w:rsidR="006346F6">
        <w:rPr>
          <w:rFonts w:cs="KFGQPC Uthman Taha Naskh" w:hint="cs"/>
          <w:sz w:val="48"/>
          <w:szCs w:val="48"/>
          <w:rtl/>
        </w:rPr>
        <w:t>)</w:t>
      </w:r>
      <w:r w:rsidRPr="00414269">
        <w:rPr>
          <w:rFonts w:cs="KFGQPC Uthman Taha Naskh" w:hint="cs"/>
          <w:sz w:val="48"/>
          <w:szCs w:val="48"/>
          <w:vertAlign w:val="superscript"/>
          <w:rtl/>
        </w:rPr>
        <w:t>(</w:t>
      </w:r>
      <w:r w:rsidRPr="00414269">
        <w:rPr>
          <w:rFonts w:cs="KFGQPC Uthman Taha Naskh"/>
          <w:sz w:val="48"/>
          <w:szCs w:val="48"/>
          <w:vertAlign w:val="superscript"/>
          <w:rtl/>
        </w:rPr>
        <w:footnoteReference w:id="2"/>
      </w:r>
      <w:r w:rsidRPr="00414269">
        <w:rPr>
          <w:rFonts w:cs="KFGQPC Uthman Taha Naskh" w:hint="cs"/>
          <w:sz w:val="48"/>
          <w:szCs w:val="48"/>
          <w:vertAlign w:val="superscript"/>
          <w:rtl/>
        </w:rPr>
        <w:t>)</w:t>
      </w:r>
    </w:p>
    <w:p w14:paraId="6797EE25" w14:textId="5FC2CCB3" w:rsidR="00BC0C22" w:rsidRPr="00BC0C22" w:rsidRDefault="006964BC" w:rsidP="006964BC">
      <w:pPr>
        <w:rPr>
          <w:rFonts w:cs="KFGQPC Uthman Taha Naskh"/>
          <w:sz w:val="48"/>
          <w:szCs w:val="48"/>
          <w:rtl/>
        </w:rPr>
      </w:pPr>
      <w:r w:rsidRPr="00BC0C22">
        <w:rPr>
          <w:rFonts w:cs="KFGQPC Uthman Taha Naskh" w:hint="cs"/>
          <w:sz w:val="48"/>
          <w:szCs w:val="48"/>
          <w:rtl/>
        </w:rPr>
        <w:t>الحمد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BC0C22">
        <w:rPr>
          <w:rFonts w:cs="KFGQPC Uthman Taha Naskh" w:hint="cs"/>
          <w:sz w:val="48"/>
          <w:szCs w:val="48"/>
          <w:rtl/>
        </w:rPr>
        <w:t xml:space="preserve"> لله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BC0C22">
        <w:rPr>
          <w:rFonts w:cs="KFGQPC Uthman Taha Naskh" w:hint="cs"/>
          <w:sz w:val="48"/>
          <w:szCs w:val="48"/>
          <w:rtl/>
        </w:rPr>
        <w:t xml:space="preserve"> وكف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ى، وصلاة</w:t>
      </w:r>
      <w:r w:rsidR="009B7D38">
        <w:rPr>
          <w:rFonts w:cs="KFGQPC Uthman Taha Naskh" w:hint="cs"/>
          <w:sz w:val="48"/>
          <w:szCs w:val="48"/>
          <w:rtl/>
        </w:rPr>
        <w:t>ً</w:t>
      </w:r>
      <w:r w:rsidRPr="00BC0C22">
        <w:rPr>
          <w:rFonts w:cs="KFGQPC Uthman Taha Naskh" w:hint="cs"/>
          <w:sz w:val="48"/>
          <w:szCs w:val="48"/>
          <w:rtl/>
        </w:rPr>
        <w:t xml:space="preserve"> وسلاماً على النبي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BC0C22">
        <w:rPr>
          <w:rFonts w:cs="KFGQPC Uthman Taha Naskh" w:hint="cs"/>
          <w:sz w:val="48"/>
          <w:szCs w:val="48"/>
          <w:rtl/>
        </w:rPr>
        <w:t xml:space="preserve"> المصطف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ى، أما بعد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BC0C22">
        <w:rPr>
          <w:rFonts w:cs="KFGQPC Uthman Taha Naskh" w:hint="cs"/>
          <w:sz w:val="48"/>
          <w:szCs w:val="48"/>
          <w:rtl/>
        </w:rPr>
        <w:t>:</w:t>
      </w:r>
    </w:p>
    <w:p w14:paraId="0DF2FA25" w14:textId="77777777" w:rsidR="006F1DE6" w:rsidRDefault="00414269" w:rsidP="006F1DE6">
      <w:pPr>
        <w:rPr>
          <w:rFonts w:cs="KFGQPC Uthman Taha Naskh"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فقد فُت</w:t>
      </w:r>
      <w:r w:rsidR="009B7D38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ح</w:t>
      </w:r>
      <w:r w:rsidR="009B7D38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ت</w:t>
      </w:r>
      <w:r w:rsidR="009B7D38">
        <w:rPr>
          <w:rFonts w:cs="KFGQPC Uthman Taha Naskh" w:hint="cs"/>
          <w:sz w:val="48"/>
          <w:szCs w:val="48"/>
          <w:rtl/>
        </w:rPr>
        <w:t>ْ</w:t>
      </w:r>
      <w:r w:rsidRPr="00414269">
        <w:rPr>
          <w:rFonts w:cs="KFGQPC Uthman Taha Naskh" w:hint="cs"/>
          <w:sz w:val="48"/>
          <w:szCs w:val="48"/>
          <w:rtl/>
        </w:rPr>
        <w:t xml:space="preserve"> </w:t>
      </w:r>
      <w:r w:rsidR="00AD358A">
        <w:rPr>
          <w:rFonts w:cs="KFGQPC Uthman Taha Naskh" w:hint="cs"/>
          <w:sz w:val="48"/>
          <w:szCs w:val="48"/>
          <w:rtl/>
        </w:rPr>
        <w:t xml:space="preserve">منذ زمنٍ </w:t>
      </w:r>
      <w:r w:rsidRPr="00414269">
        <w:rPr>
          <w:rFonts w:cs="KFGQPC Uthman Taha Naskh" w:hint="cs"/>
          <w:sz w:val="48"/>
          <w:szCs w:val="48"/>
          <w:rtl/>
        </w:rPr>
        <w:t>بوابة</w:t>
      </w:r>
      <w:r w:rsidR="002207BE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وزارة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الحج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لاستخراج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تصاريح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الحج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، فلي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باد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ر</w:t>
      </w:r>
      <w:r w:rsidR="00691E5D">
        <w:rPr>
          <w:rFonts w:cs="KFGQPC Uthman Taha Naskh" w:hint="cs"/>
          <w:sz w:val="48"/>
          <w:szCs w:val="48"/>
          <w:rtl/>
        </w:rPr>
        <w:t>ْ</w:t>
      </w:r>
      <w:r w:rsidRPr="00414269">
        <w:rPr>
          <w:rFonts w:cs="KFGQPC Uthman Taha Naskh" w:hint="cs"/>
          <w:sz w:val="48"/>
          <w:szCs w:val="48"/>
          <w:rtl/>
        </w:rPr>
        <w:t xml:space="preserve"> م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ن </w:t>
      </w:r>
      <w:r w:rsidR="00AC60F8" w:rsidRPr="00BC0C22">
        <w:rPr>
          <w:rFonts w:cs="KFGQPC Uthman Taha Naskh" w:hint="cs"/>
          <w:sz w:val="48"/>
          <w:szCs w:val="48"/>
          <w:rtl/>
        </w:rPr>
        <w:t>استطاع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</w:t>
      </w:r>
      <w:r w:rsidR="002207BE" w:rsidRPr="00BC0C22">
        <w:rPr>
          <w:rFonts w:cs="KFGQPC Uthman Taha Naskh" w:hint="cs"/>
          <w:sz w:val="48"/>
          <w:szCs w:val="48"/>
          <w:rtl/>
        </w:rPr>
        <w:t>بماله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2207BE" w:rsidRPr="00BC0C22">
        <w:rPr>
          <w:rFonts w:cs="KFGQPC Uthman Taha Naskh" w:hint="cs"/>
          <w:sz w:val="48"/>
          <w:szCs w:val="48"/>
          <w:rtl/>
        </w:rPr>
        <w:t xml:space="preserve"> وبدنه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2207BE" w:rsidRPr="00BC0C22">
        <w:rPr>
          <w:rFonts w:cs="KFGQPC Uthman Taha Naskh" w:hint="cs"/>
          <w:sz w:val="48"/>
          <w:szCs w:val="48"/>
          <w:rtl/>
        </w:rPr>
        <w:t xml:space="preserve"> </w:t>
      </w:r>
      <w:r w:rsidR="00AC60F8" w:rsidRPr="00BC0C22">
        <w:rPr>
          <w:rFonts w:cs="KFGQPC Uthman Taha Naskh" w:hint="cs"/>
          <w:sz w:val="48"/>
          <w:szCs w:val="48"/>
          <w:rtl/>
        </w:rPr>
        <w:t>إلى الحج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AC60F8" w:rsidRPr="00BC0C22">
        <w:rPr>
          <w:rFonts w:cs="KFGQPC Uthman Taha Naskh" w:hint="cs"/>
          <w:sz w:val="48"/>
          <w:szCs w:val="48"/>
          <w:rtl/>
        </w:rPr>
        <w:t xml:space="preserve"> سبيلاً</w:t>
      </w:r>
      <w:r w:rsidR="002207BE">
        <w:rPr>
          <w:rFonts w:cs="KFGQPC Uthman Taha Naskh" w:hint="cs"/>
          <w:sz w:val="48"/>
          <w:szCs w:val="48"/>
          <w:rtl/>
        </w:rPr>
        <w:t xml:space="preserve">؛ </w:t>
      </w:r>
      <w:r w:rsidR="006964BC" w:rsidRPr="00414269">
        <w:rPr>
          <w:rFonts w:cs="KFGQPC Uthman Taha Naskh" w:hint="cs"/>
          <w:sz w:val="48"/>
          <w:szCs w:val="48"/>
          <w:rtl/>
        </w:rPr>
        <w:t>لأن م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6964BC" w:rsidRPr="00414269">
        <w:rPr>
          <w:rFonts w:cs="KFGQPC Uthman Taha Naskh" w:hint="cs"/>
          <w:sz w:val="48"/>
          <w:szCs w:val="48"/>
          <w:rtl/>
        </w:rPr>
        <w:t>ن أخَّر الحج</w:t>
      </w:r>
      <w:r w:rsidR="00AD358A">
        <w:rPr>
          <w:rFonts w:cs="KFGQPC Uthman Taha Naskh" w:hint="cs"/>
          <w:sz w:val="48"/>
          <w:szCs w:val="48"/>
          <w:rtl/>
        </w:rPr>
        <w:t>َّ</w:t>
      </w:r>
      <w:r w:rsidR="006964BC" w:rsidRPr="00414269">
        <w:rPr>
          <w:rFonts w:cs="KFGQPC Uthman Taha Naskh" w:hint="cs"/>
          <w:sz w:val="48"/>
          <w:szCs w:val="48"/>
          <w:rtl/>
        </w:rPr>
        <w:t xml:space="preserve"> س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6964BC" w:rsidRPr="00414269">
        <w:rPr>
          <w:rFonts w:cs="KFGQPC Uthman Taha Naskh" w:hint="cs"/>
          <w:sz w:val="48"/>
          <w:szCs w:val="48"/>
          <w:rtl/>
        </w:rPr>
        <w:t>نةً وهو مستطيع</w:t>
      </w:r>
      <w:r w:rsidR="009B7D38">
        <w:rPr>
          <w:rFonts w:cs="KFGQPC Uthman Taha Naskh" w:hint="cs"/>
          <w:sz w:val="48"/>
          <w:szCs w:val="48"/>
          <w:rtl/>
        </w:rPr>
        <w:t>ٌ</w:t>
      </w:r>
      <w:r w:rsidR="006964BC" w:rsidRPr="00414269">
        <w:rPr>
          <w:rFonts w:cs="KFGQPC Uthman Taha Naskh" w:hint="cs"/>
          <w:sz w:val="48"/>
          <w:szCs w:val="48"/>
          <w:rtl/>
        </w:rPr>
        <w:t xml:space="preserve"> فهو آث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6964BC" w:rsidRPr="00414269">
        <w:rPr>
          <w:rFonts w:cs="KFGQPC Uthman Taha Naskh" w:hint="cs"/>
          <w:sz w:val="48"/>
          <w:szCs w:val="48"/>
          <w:rtl/>
        </w:rPr>
        <w:t>م</w:t>
      </w:r>
      <w:r w:rsidR="009B7D38">
        <w:rPr>
          <w:rFonts w:cs="KFGQPC Uthman Taha Naskh" w:hint="cs"/>
          <w:sz w:val="48"/>
          <w:szCs w:val="48"/>
          <w:rtl/>
        </w:rPr>
        <w:t>ٌ</w:t>
      </w:r>
      <w:r w:rsidR="006964BC" w:rsidRPr="00414269">
        <w:rPr>
          <w:rFonts w:cs="KFGQPC Uthman Taha Naskh" w:hint="cs"/>
          <w:sz w:val="48"/>
          <w:szCs w:val="48"/>
          <w:rtl/>
        </w:rPr>
        <w:t>، فإذا أخَّره س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6964BC" w:rsidRPr="00414269">
        <w:rPr>
          <w:rFonts w:cs="KFGQPC Uthman Taha Naskh" w:hint="cs"/>
          <w:sz w:val="48"/>
          <w:szCs w:val="48"/>
          <w:rtl/>
        </w:rPr>
        <w:t>نة</w:t>
      </w:r>
      <w:r w:rsidR="00691E5D">
        <w:rPr>
          <w:rFonts w:cs="KFGQPC Uthman Taha Naskh" w:hint="cs"/>
          <w:sz w:val="48"/>
          <w:szCs w:val="48"/>
          <w:rtl/>
        </w:rPr>
        <w:t>ً</w:t>
      </w:r>
      <w:r w:rsidR="006964BC" w:rsidRPr="00414269">
        <w:rPr>
          <w:rFonts w:cs="KFGQPC Uthman Taha Naskh" w:hint="cs"/>
          <w:sz w:val="48"/>
          <w:szCs w:val="48"/>
          <w:rtl/>
        </w:rPr>
        <w:t xml:space="preserve"> أخر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6964BC" w:rsidRPr="00414269">
        <w:rPr>
          <w:rFonts w:cs="KFGQPC Uthman Taha Naskh" w:hint="cs"/>
          <w:sz w:val="48"/>
          <w:szCs w:val="48"/>
          <w:rtl/>
        </w:rPr>
        <w:t>ى تَض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6964BC" w:rsidRPr="00414269">
        <w:rPr>
          <w:rFonts w:cs="KFGQPC Uthman Taha Naskh" w:hint="cs"/>
          <w:sz w:val="48"/>
          <w:szCs w:val="48"/>
          <w:rtl/>
        </w:rPr>
        <w:t>اعَف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6964BC" w:rsidRPr="00414269">
        <w:rPr>
          <w:rFonts w:cs="KFGQPC Uthman Taha Naskh" w:hint="cs"/>
          <w:sz w:val="48"/>
          <w:szCs w:val="48"/>
          <w:rtl/>
        </w:rPr>
        <w:t xml:space="preserve"> إثم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="006964BC" w:rsidRPr="00414269">
        <w:rPr>
          <w:rFonts w:cs="KFGQPC Uthman Taha Naskh" w:hint="cs"/>
          <w:sz w:val="48"/>
          <w:szCs w:val="48"/>
          <w:rtl/>
        </w:rPr>
        <w:t>ه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="006964BC" w:rsidRPr="00414269">
        <w:rPr>
          <w:rFonts w:cs="KFGQPC Uthman Taha Naskh" w:hint="cs"/>
          <w:sz w:val="48"/>
          <w:szCs w:val="48"/>
          <w:rtl/>
        </w:rPr>
        <w:t>، وهكذا.</w:t>
      </w:r>
    </w:p>
    <w:p w14:paraId="2FF74A3B" w14:textId="51D9071E" w:rsidR="006F1DE6" w:rsidRPr="00414269" w:rsidRDefault="006F1DE6" w:rsidP="006F1DE6">
      <w:pPr>
        <w:rPr>
          <w:rFonts w:cs="KFGQPC Uthman Taha Naskh"/>
          <w:sz w:val="48"/>
          <w:szCs w:val="48"/>
          <w:rtl/>
        </w:rPr>
      </w:pPr>
      <w:r w:rsidRPr="00691E5D">
        <w:rPr>
          <w:rFonts w:cs="KFGQPC Uthman Taha Naskh"/>
          <w:sz w:val="48"/>
          <w:szCs w:val="48"/>
          <w:rtl/>
        </w:rPr>
        <w:t xml:space="preserve">قَالَ رَسُولُ اللهِ </w:t>
      </w:r>
      <w:r>
        <w:rPr>
          <w:rFonts w:cs="KFGQPC Uthman Taha Naskh" w:hint="cs"/>
          <w:sz w:val="48"/>
          <w:szCs w:val="48"/>
          <w:rtl/>
        </w:rPr>
        <w:t>-</w:t>
      </w:r>
      <w:r w:rsidRPr="00691E5D">
        <w:rPr>
          <w:rFonts w:cs="KFGQPC Uthman Taha Naskh"/>
          <w:sz w:val="48"/>
          <w:szCs w:val="48"/>
          <w:rtl/>
        </w:rPr>
        <w:t>صَلَّى اللهُ عَلَيْهِ وَسَلَّمَ</w:t>
      </w:r>
      <w:r>
        <w:rPr>
          <w:rFonts w:cs="KFGQPC Uthman Taha Naskh" w:hint="cs"/>
          <w:sz w:val="48"/>
          <w:szCs w:val="48"/>
          <w:rtl/>
        </w:rPr>
        <w:t>-</w:t>
      </w:r>
      <w:r w:rsidRPr="00691E5D">
        <w:rPr>
          <w:rFonts w:cs="KFGQPC Uthman Taha Naskh"/>
          <w:sz w:val="48"/>
          <w:szCs w:val="48"/>
          <w:rtl/>
        </w:rPr>
        <w:t xml:space="preserve">: </w:t>
      </w:r>
      <w:r w:rsidRPr="00691E5D">
        <w:rPr>
          <w:rFonts w:cs="KFGQPC Uthman Taha Naskh"/>
          <w:b/>
          <w:bCs/>
          <w:sz w:val="48"/>
          <w:szCs w:val="48"/>
          <w:rtl/>
        </w:rPr>
        <w:t>تَعَجَّلُوا إِلَى الْحَجِّ</w:t>
      </w:r>
      <w:r w:rsidRPr="00691E5D">
        <w:rPr>
          <w:rFonts w:cs="KFGQPC Uthman Taha Naskh" w:hint="cs"/>
          <w:b/>
          <w:bCs/>
          <w:sz w:val="48"/>
          <w:szCs w:val="48"/>
          <w:rtl/>
        </w:rPr>
        <w:t xml:space="preserve">؛ </w:t>
      </w:r>
      <w:r w:rsidRPr="00691E5D">
        <w:rPr>
          <w:rFonts w:cs="KFGQPC Uthman Taha Naskh"/>
          <w:b/>
          <w:bCs/>
          <w:sz w:val="48"/>
          <w:szCs w:val="48"/>
          <w:rtl/>
        </w:rPr>
        <w:t xml:space="preserve">فَإِنَّ أَحَدَكُمْ لَا </w:t>
      </w:r>
      <w:r w:rsidRPr="00691E5D">
        <w:rPr>
          <w:rFonts w:cs="KFGQPC Uthman Taha Naskh"/>
          <w:b/>
          <w:bCs/>
          <w:sz w:val="48"/>
          <w:szCs w:val="48"/>
          <w:rtl/>
        </w:rPr>
        <w:lastRenderedPageBreak/>
        <w:t>يَدْرِي مَا يَعْرِضُ لَهُ</w:t>
      </w:r>
      <w:r w:rsidRPr="00691E5D">
        <w:rPr>
          <w:rStyle w:val="ae"/>
          <w:rtl/>
        </w:rPr>
        <w:t>(</w:t>
      </w:r>
      <w:r>
        <w:rPr>
          <w:rStyle w:val="ae"/>
          <w:rtl/>
        </w:rPr>
        <w:footnoteReference w:id="3"/>
      </w:r>
      <w:r w:rsidRPr="00691E5D">
        <w:rPr>
          <w:rStyle w:val="ae"/>
          <w:rtl/>
        </w:rPr>
        <w:t>)</w:t>
      </w:r>
      <w:r>
        <w:rPr>
          <w:rFonts w:cs="KFGQPC Uthman Taha Naskh" w:hint="cs"/>
          <w:sz w:val="48"/>
          <w:szCs w:val="48"/>
          <w:rtl/>
        </w:rPr>
        <w:t>.</w:t>
      </w:r>
    </w:p>
    <w:p w14:paraId="6D90FA39" w14:textId="142A6780" w:rsidR="006F1DE6" w:rsidRPr="00414269" w:rsidRDefault="00414269" w:rsidP="006F1DE6">
      <w:pPr>
        <w:rPr>
          <w:rFonts w:cs="KFGQPC Uthman Taha Naskh"/>
          <w:b/>
          <w:bCs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>وي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نَبَّه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على أن بعض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الآباء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</w:t>
      </w:r>
      <w:r w:rsidR="00986702" w:rsidRPr="00BC0C22">
        <w:rPr>
          <w:rFonts w:cs="KFGQPC Uthman Taha Naskh" w:hint="cs"/>
          <w:sz w:val="48"/>
          <w:szCs w:val="48"/>
          <w:rtl/>
        </w:rPr>
        <w:t>المستطيع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986702" w:rsidRPr="00BC0C22">
        <w:rPr>
          <w:rFonts w:cs="KFGQPC Uthman Taha Naskh" w:hint="cs"/>
          <w:sz w:val="48"/>
          <w:szCs w:val="48"/>
          <w:rtl/>
        </w:rPr>
        <w:t>ين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="00986702" w:rsidRPr="00BC0C22">
        <w:rPr>
          <w:rFonts w:cs="KFGQPC Uthman Taha Naskh" w:hint="cs"/>
          <w:sz w:val="48"/>
          <w:szCs w:val="48"/>
          <w:rtl/>
        </w:rPr>
        <w:t xml:space="preserve"> مالياً </w:t>
      </w:r>
      <w:r w:rsidRPr="00414269">
        <w:rPr>
          <w:rFonts w:cs="KFGQPC Uthman Taha Naskh" w:hint="cs"/>
          <w:sz w:val="48"/>
          <w:szCs w:val="48"/>
          <w:rtl/>
        </w:rPr>
        <w:t>قد يؤخ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رون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</w:t>
      </w:r>
      <w:r w:rsidR="009B7D38">
        <w:rPr>
          <w:rFonts w:cs="KFGQPC Uthman Taha Naskh" w:hint="cs"/>
          <w:sz w:val="48"/>
          <w:szCs w:val="48"/>
          <w:rtl/>
        </w:rPr>
        <w:t>حج</w:t>
      </w:r>
      <w:r w:rsidR="00691E5D">
        <w:rPr>
          <w:rFonts w:cs="KFGQPC Uthman Taha Naskh" w:hint="cs"/>
          <w:sz w:val="48"/>
          <w:szCs w:val="48"/>
          <w:rtl/>
        </w:rPr>
        <w:t>َّ</w:t>
      </w:r>
      <w:r w:rsidR="009B7D38">
        <w:rPr>
          <w:rFonts w:cs="KFGQPC Uthman Taha Naskh" w:hint="cs"/>
          <w:sz w:val="48"/>
          <w:szCs w:val="48"/>
          <w:rtl/>
        </w:rPr>
        <w:t xml:space="preserve"> </w:t>
      </w:r>
      <w:r w:rsidRPr="00414269">
        <w:rPr>
          <w:rFonts w:cs="KFGQPC Uthman Taha Naskh" w:hint="cs"/>
          <w:sz w:val="48"/>
          <w:szCs w:val="48"/>
          <w:rtl/>
        </w:rPr>
        <w:t>أبنا</w:t>
      </w:r>
      <w:r w:rsidR="00691E5D">
        <w:rPr>
          <w:rFonts w:cs="KFGQPC Uthman Taha Naskh" w:hint="cs"/>
          <w:sz w:val="48"/>
          <w:szCs w:val="48"/>
          <w:rtl/>
        </w:rPr>
        <w:t>ئ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م </w:t>
      </w:r>
      <w:r w:rsidR="00986702" w:rsidRPr="00BC0C22">
        <w:rPr>
          <w:rFonts w:cs="KFGQPC Uthman Taha Naskh" w:hint="cs"/>
          <w:sz w:val="48"/>
          <w:szCs w:val="48"/>
          <w:rtl/>
        </w:rPr>
        <w:t>وبنات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986702" w:rsidRPr="00BC0C22">
        <w:rPr>
          <w:rFonts w:cs="KFGQPC Uthman Taha Naskh" w:hint="cs"/>
          <w:sz w:val="48"/>
          <w:szCs w:val="48"/>
          <w:rtl/>
        </w:rPr>
        <w:t>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986702" w:rsidRPr="00BC0C22">
        <w:rPr>
          <w:rFonts w:cs="KFGQPC Uthman Taha Naskh" w:hint="cs"/>
          <w:sz w:val="48"/>
          <w:szCs w:val="48"/>
          <w:rtl/>
        </w:rPr>
        <w:t>م</w:t>
      </w:r>
      <w:r w:rsidRPr="00414269">
        <w:rPr>
          <w:rFonts w:cs="KFGQPC Uthman Taha Naskh" w:hint="cs"/>
          <w:sz w:val="48"/>
          <w:szCs w:val="48"/>
          <w:rtl/>
        </w:rPr>
        <w:t xml:space="preserve">! </w:t>
      </w:r>
      <w:r w:rsidR="004F54A4">
        <w:rPr>
          <w:rFonts w:cs="KFGQPC Uthman Taha Naskh" w:hint="cs"/>
          <w:sz w:val="48"/>
          <w:szCs w:val="48"/>
          <w:rtl/>
        </w:rPr>
        <w:t>و</w:t>
      </w:r>
      <w:r w:rsidRPr="00414269">
        <w:rPr>
          <w:rFonts w:cs="KFGQPC Uthman Taha Naskh" w:hint="cs"/>
          <w:sz w:val="48"/>
          <w:szCs w:val="48"/>
          <w:rtl/>
        </w:rPr>
        <w:t>ي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قال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="004F54A4">
        <w:rPr>
          <w:rFonts w:cs="KFGQPC Uthman Taha Naskh" w:hint="cs"/>
          <w:sz w:val="48"/>
          <w:szCs w:val="48"/>
          <w:rtl/>
        </w:rPr>
        <w:t xml:space="preserve"> لهمْ</w:t>
      </w:r>
      <w:r w:rsidRPr="00414269">
        <w:rPr>
          <w:rFonts w:cs="KFGQPC Uthman Taha Naskh" w:hint="cs"/>
          <w:sz w:val="48"/>
          <w:szCs w:val="48"/>
          <w:rtl/>
        </w:rPr>
        <w:t>: ليس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من شروط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الحج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أن ي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بل</w:t>
      </w:r>
      <w:r w:rsidR="00AD358A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غ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9B7D38">
        <w:rPr>
          <w:rFonts w:cs="KFGQPC Uthman Taha Naskh" w:hint="cs"/>
          <w:sz w:val="48"/>
          <w:szCs w:val="48"/>
          <w:rtl/>
        </w:rPr>
        <w:t xml:space="preserve"> الولدُ</w:t>
      </w:r>
      <w:r w:rsidRPr="00414269">
        <w:rPr>
          <w:rFonts w:cs="KFGQPC Uthman Taha Naskh" w:hint="cs"/>
          <w:sz w:val="48"/>
          <w:szCs w:val="48"/>
          <w:rtl/>
        </w:rPr>
        <w:t xml:space="preserve"> من العمر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مقداراً ي</w:t>
      </w:r>
      <w:r w:rsidR="00AD358A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حدد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ه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الأب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</w:t>
      </w:r>
      <w:r w:rsidR="009B7D38">
        <w:rPr>
          <w:rFonts w:cs="KFGQPC Uthman Taha Naskh" w:hint="cs"/>
          <w:sz w:val="48"/>
          <w:szCs w:val="48"/>
          <w:rtl/>
        </w:rPr>
        <w:t>ك</w:t>
      </w:r>
      <w:r w:rsidRPr="00414269">
        <w:rPr>
          <w:rFonts w:cs="KFGQPC Uthman Taha Naskh" w:hint="cs"/>
          <w:sz w:val="48"/>
          <w:szCs w:val="48"/>
          <w:rtl/>
        </w:rPr>
        <w:t>التخرج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من الثانوي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مثلاً؛ بل العبرة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بما ح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دده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الشرع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، وهو البلوغ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>.</w:t>
      </w:r>
      <w:r w:rsidR="006F1DE6" w:rsidRPr="006F1DE6">
        <w:rPr>
          <w:rFonts w:cs="KFGQPC Uthman Taha Naskh" w:hint="cs"/>
          <w:sz w:val="48"/>
          <w:szCs w:val="48"/>
          <w:rtl/>
        </w:rPr>
        <w:t xml:space="preserve"> </w:t>
      </w:r>
      <w:r w:rsidR="006F1DE6" w:rsidRPr="009B7D38">
        <w:rPr>
          <w:rFonts w:cs="KFGQPC Uthman Taha Naskh" w:hint="cs"/>
          <w:sz w:val="48"/>
          <w:szCs w:val="48"/>
          <w:rtl/>
        </w:rPr>
        <w:t>فرب</w:t>
      </w:r>
      <w:r w:rsidR="006F1DE6">
        <w:rPr>
          <w:rFonts w:cs="KFGQPC Uthman Taha Naskh" w:hint="cs"/>
          <w:sz w:val="48"/>
          <w:szCs w:val="48"/>
          <w:rtl/>
        </w:rPr>
        <w:t>ُّ</w:t>
      </w:r>
      <w:r w:rsidR="006F1DE6" w:rsidRPr="009B7D38">
        <w:rPr>
          <w:rFonts w:cs="KFGQPC Uthman Taha Naskh" w:hint="cs"/>
          <w:sz w:val="48"/>
          <w:szCs w:val="48"/>
          <w:rtl/>
        </w:rPr>
        <w:t>نا يقول</w:t>
      </w:r>
      <w:r w:rsidR="006F1DE6">
        <w:rPr>
          <w:rFonts w:cs="KFGQPC Uthman Taha Naskh" w:hint="cs"/>
          <w:sz w:val="48"/>
          <w:szCs w:val="48"/>
          <w:rtl/>
        </w:rPr>
        <w:t>ُ</w:t>
      </w:r>
      <w:r w:rsidR="006F1DE6" w:rsidRPr="009B7D38">
        <w:rPr>
          <w:rFonts w:cs="KFGQPC Uthman Taha Naskh" w:hint="cs"/>
          <w:sz w:val="48"/>
          <w:szCs w:val="48"/>
          <w:rtl/>
        </w:rPr>
        <w:t>:</w:t>
      </w:r>
      <w:r w:rsidR="006F1DE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6F1DE6" w:rsidRPr="00414269">
        <w:rPr>
          <w:rFonts w:cs="KFGQPC Uthman Taha Naskh" w:hint="cs"/>
          <w:b/>
          <w:bCs/>
          <w:sz w:val="48"/>
          <w:szCs w:val="48"/>
          <w:rtl/>
        </w:rPr>
        <w:t>{وَلِلَّهِ عَلَى النَّاسِ حِجُّ الْبَيْتِ مَنِ اسْتَطَاعَ إِلَيْهِ سَبِيلًا وَمَنْ كَفَرَ فَإِنَّ اللَّهَ غَنِيٌّ عَنِ الْعَالَمِينَ}.</w:t>
      </w:r>
    </w:p>
    <w:p w14:paraId="3AFAACE1" w14:textId="5BB136B6" w:rsidR="006346F6" w:rsidRDefault="006346F6" w:rsidP="006346F6">
      <w:pPr>
        <w:pStyle w:val="aff"/>
        <w:numPr>
          <w:ilvl w:val="0"/>
          <w:numId w:val="6"/>
        </w:numPr>
        <w:ind w:left="281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ف</w:t>
      </w:r>
      <w:r w:rsidRPr="006346F6">
        <w:rPr>
          <w:rFonts w:cs="KFGQPC Uthman Taha Naskh"/>
          <w:sz w:val="48"/>
          <w:szCs w:val="48"/>
          <w:rtl/>
        </w:rPr>
        <w:t>اللَّهُمَّ أَعِنّ</w:t>
      </w:r>
      <w:r>
        <w:rPr>
          <w:rFonts w:cs="KFGQPC Uthman Taha Naskh" w:hint="cs"/>
          <w:sz w:val="48"/>
          <w:szCs w:val="48"/>
          <w:rtl/>
        </w:rPr>
        <w:t>َا</w:t>
      </w:r>
      <w:r w:rsidRPr="006346F6">
        <w:rPr>
          <w:rFonts w:cs="KFGQPC Uthman Taha Naskh"/>
          <w:sz w:val="48"/>
          <w:szCs w:val="48"/>
          <w:rtl/>
        </w:rPr>
        <w:t xml:space="preserve"> عَلَى ذِكْرِكَ وَشُكْرِكَ وَحُسْنِ عِبَادَتِكَ</w:t>
      </w:r>
    </w:p>
    <w:p w14:paraId="76C4395C" w14:textId="535A9A76" w:rsidR="006964BC" w:rsidRPr="00BC0C22" w:rsidRDefault="00414269" w:rsidP="00BC0C22">
      <w:pPr>
        <w:pStyle w:val="aff"/>
        <w:numPr>
          <w:ilvl w:val="0"/>
          <w:numId w:val="6"/>
        </w:numPr>
        <w:ind w:left="281"/>
        <w:rPr>
          <w:rFonts w:cs="KFGQPC Uthman Taha Naskh"/>
          <w:sz w:val="48"/>
          <w:szCs w:val="48"/>
          <w:rtl/>
        </w:rPr>
      </w:pPr>
      <w:r w:rsidRPr="00BC0C22">
        <w:rPr>
          <w:rFonts w:cs="KFGQPC Uthman Taha Naskh" w:hint="cs"/>
          <w:sz w:val="48"/>
          <w:szCs w:val="48"/>
          <w:rtl/>
        </w:rPr>
        <w:t>اللهم اجعل</w:t>
      </w:r>
      <w:r w:rsidR="007D14AC">
        <w:rPr>
          <w:rFonts w:cs="KFGQPC Uthman Taha Naskh" w:hint="cs"/>
          <w:sz w:val="48"/>
          <w:szCs w:val="48"/>
          <w:rtl/>
        </w:rPr>
        <w:t>ْ</w:t>
      </w:r>
      <w:r w:rsidRPr="00BC0C22">
        <w:rPr>
          <w:rFonts w:cs="KFGQPC Uthman Taha Naskh" w:hint="cs"/>
          <w:sz w:val="48"/>
          <w:szCs w:val="48"/>
          <w:rtl/>
        </w:rPr>
        <w:t>ن</w:t>
      </w:r>
      <w:r w:rsidR="007D14AC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ا من</w:t>
      </w:r>
      <w:r w:rsidR="007D14AC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 xml:space="preserve"> الذين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 xml:space="preserve"> إذا أعطيت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هم ش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كر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BC0C22">
        <w:rPr>
          <w:rFonts w:cs="KFGQPC Uthman Taha Naskh" w:hint="cs"/>
          <w:sz w:val="48"/>
          <w:szCs w:val="48"/>
          <w:rtl/>
        </w:rPr>
        <w:t>وا، وإذا ابتليت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هم ص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بر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BC0C22">
        <w:rPr>
          <w:rFonts w:cs="KFGQPC Uthman Taha Naskh" w:hint="cs"/>
          <w:sz w:val="48"/>
          <w:szCs w:val="48"/>
          <w:rtl/>
        </w:rPr>
        <w:t>وا، وإذا ذكَّرت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هم ذَك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BC0C22">
        <w:rPr>
          <w:rFonts w:cs="KFGQPC Uthman Taha Naskh" w:hint="cs"/>
          <w:sz w:val="48"/>
          <w:szCs w:val="48"/>
          <w:rtl/>
        </w:rPr>
        <w:t>ر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BC0C22">
        <w:rPr>
          <w:rFonts w:cs="KFGQPC Uthman Taha Naskh" w:hint="cs"/>
          <w:sz w:val="48"/>
          <w:szCs w:val="48"/>
          <w:rtl/>
        </w:rPr>
        <w:t>وا.</w:t>
      </w:r>
    </w:p>
    <w:p w14:paraId="639CB8FF" w14:textId="77777777" w:rsidR="00F04C0A" w:rsidRPr="00414269" w:rsidRDefault="00F04C0A" w:rsidP="00BC0C22">
      <w:pPr>
        <w:pStyle w:val="aff"/>
        <w:numPr>
          <w:ilvl w:val="0"/>
          <w:numId w:val="6"/>
        </w:numPr>
        <w:ind w:left="281"/>
        <w:rPr>
          <w:rFonts w:cs="KFGQPC Uthman Taha Naskh"/>
          <w:sz w:val="48"/>
          <w:szCs w:val="48"/>
        </w:rPr>
      </w:pPr>
      <w:r w:rsidRPr="00414269">
        <w:rPr>
          <w:rFonts w:cs="KFGQPC Uthman Taha Naskh" w:hint="cs"/>
          <w:sz w:val="48"/>
          <w:szCs w:val="48"/>
          <w:rtl/>
        </w:rPr>
        <w:t>اللَّهُمَّ حَبِّبْ إِلَيْنَا الْإِيمَانَ وَزَيِّنْهُ فِي قُلُوبِنَا وَكَرِّهْ إِلَيْنَا الْكُفْرَ وَالْفُسُوقَ وَالْعِصْيَانَ وَاجْعَلْنَا مِنْ الرَّاشِدِينَ. اللَّهُمَّ إِنّا نَسْأَلُكَ النَّعِيمَ الْمُقِيمَ الَّذِي لَا يَحُولُ وَلَا يَزُولُ.</w:t>
      </w:r>
    </w:p>
    <w:p w14:paraId="148B5E09" w14:textId="3BA2C823" w:rsidR="00414269" w:rsidRPr="00414269" w:rsidRDefault="00414269" w:rsidP="00BC0C22">
      <w:pPr>
        <w:pStyle w:val="aff"/>
        <w:numPr>
          <w:ilvl w:val="0"/>
          <w:numId w:val="6"/>
        </w:numPr>
        <w:ind w:left="281"/>
        <w:rPr>
          <w:rFonts w:cs="KFGQPC Uthman Taha Naskh"/>
          <w:sz w:val="48"/>
          <w:szCs w:val="48"/>
          <w:rtl/>
        </w:rPr>
      </w:pPr>
      <w:r w:rsidRPr="00414269">
        <w:rPr>
          <w:rFonts w:cs="KFGQPC Uthman Taha Naskh" w:hint="cs"/>
          <w:sz w:val="48"/>
          <w:szCs w:val="48"/>
          <w:rtl/>
        </w:rPr>
        <w:t xml:space="preserve">اللهم </w:t>
      </w:r>
      <w:r w:rsidR="00F04C0A" w:rsidRPr="00BC0C22">
        <w:rPr>
          <w:rFonts w:cs="KFGQPC Uthman Taha Naskh" w:hint="cs"/>
          <w:sz w:val="48"/>
          <w:szCs w:val="48"/>
          <w:rtl/>
        </w:rPr>
        <w:t>يس</w:t>
      </w:r>
      <w:r w:rsidR="00AD358A">
        <w:rPr>
          <w:rFonts w:cs="KFGQPC Uthman Taha Naskh" w:hint="cs"/>
          <w:sz w:val="48"/>
          <w:szCs w:val="48"/>
          <w:rtl/>
        </w:rPr>
        <w:t>ِّ</w:t>
      </w:r>
      <w:r w:rsidR="00F04C0A" w:rsidRPr="00BC0C22">
        <w:rPr>
          <w:rFonts w:cs="KFGQPC Uthman Taha Naskh" w:hint="cs"/>
          <w:sz w:val="48"/>
          <w:szCs w:val="48"/>
          <w:rtl/>
        </w:rPr>
        <w:t>ر</w:t>
      </w:r>
      <w:r w:rsidR="00AD358A">
        <w:rPr>
          <w:rFonts w:cs="KFGQPC Uthman Taha Naskh" w:hint="cs"/>
          <w:sz w:val="48"/>
          <w:szCs w:val="48"/>
          <w:rtl/>
        </w:rPr>
        <w:t>ْ</w:t>
      </w:r>
      <w:r w:rsidR="00F04C0A" w:rsidRPr="00BC0C22">
        <w:rPr>
          <w:rFonts w:cs="KFGQPC Uthman Taha Naskh" w:hint="cs"/>
          <w:sz w:val="48"/>
          <w:szCs w:val="48"/>
          <w:rtl/>
        </w:rPr>
        <w:t xml:space="preserve"> على</w:t>
      </w:r>
      <w:r w:rsidRPr="00414269">
        <w:rPr>
          <w:rFonts w:cs="KFGQPC Uthman Taha Naskh" w:hint="cs"/>
          <w:sz w:val="48"/>
          <w:szCs w:val="48"/>
          <w:rtl/>
        </w:rPr>
        <w:t xml:space="preserve"> الحجاج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</w:t>
      </w:r>
      <w:r w:rsidR="00F04C0A" w:rsidRPr="00BC0C22">
        <w:rPr>
          <w:rFonts w:cs="KFGQPC Uthman Taha Naskh" w:hint="cs"/>
          <w:sz w:val="48"/>
          <w:szCs w:val="48"/>
          <w:rtl/>
        </w:rPr>
        <w:t>ح</w:t>
      </w:r>
      <w:r w:rsidR="007D14AC">
        <w:rPr>
          <w:rFonts w:cs="KFGQPC Uthman Taha Naskh" w:hint="cs"/>
          <w:sz w:val="48"/>
          <w:szCs w:val="48"/>
          <w:rtl/>
        </w:rPr>
        <w:t>َ</w:t>
      </w:r>
      <w:r w:rsidR="00F04C0A" w:rsidRPr="00BC0C22">
        <w:rPr>
          <w:rFonts w:cs="KFGQPC Uthman Taha Naskh" w:hint="cs"/>
          <w:sz w:val="48"/>
          <w:szCs w:val="48"/>
          <w:rtl/>
        </w:rPr>
        <w:t>ج</w:t>
      </w:r>
      <w:r w:rsidR="00691E5D">
        <w:rPr>
          <w:rFonts w:cs="KFGQPC Uthman Taha Naskh" w:hint="cs"/>
          <w:sz w:val="48"/>
          <w:szCs w:val="48"/>
          <w:rtl/>
        </w:rPr>
        <w:t>َّ</w:t>
      </w:r>
      <w:r w:rsidR="00F04C0A" w:rsidRPr="00BC0C22">
        <w:rPr>
          <w:rFonts w:cs="KFGQPC Uthman Taha Naskh" w:hint="cs"/>
          <w:sz w:val="48"/>
          <w:szCs w:val="48"/>
          <w:rtl/>
        </w:rPr>
        <w:t>هم. و</w:t>
      </w:r>
      <w:r w:rsidRPr="00414269">
        <w:rPr>
          <w:rFonts w:cs="KFGQPC Uthman Taha Naskh" w:hint="cs"/>
          <w:sz w:val="48"/>
          <w:szCs w:val="48"/>
          <w:rtl/>
        </w:rPr>
        <w:t>اجز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م</w:t>
      </w:r>
      <w:r w:rsidR="007D14AC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ليك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نا </w:t>
      </w:r>
      <w:r w:rsidR="00BC0C22" w:rsidRPr="00BC0C22">
        <w:rPr>
          <w:rFonts w:cs="KFGQPC Uthman Taha Naskh" w:hint="cs"/>
          <w:sz w:val="48"/>
          <w:szCs w:val="48"/>
          <w:rtl/>
        </w:rPr>
        <w:t>وولي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="00BC0C22" w:rsidRPr="00BC0C22">
        <w:rPr>
          <w:rFonts w:cs="KFGQPC Uthman Taha Naskh" w:hint="cs"/>
          <w:sz w:val="48"/>
          <w:szCs w:val="48"/>
          <w:rtl/>
        </w:rPr>
        <w:t xml:space="preserve"> عهده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على الخ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د</w:t>
      </w:r>
      <w:r w:rsidR="00AD358A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مات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الضخمة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لتسهيل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ح</w:t>
      </w:r>
      <w:r w:rsidR="007D14AC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ج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 xml:space="preserve"> بيت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="009B7D38">
        <w:rPr>
          <w:rFonts w:cs="KFGQPC Uthman Taha Naskh" w:hint="cs"/>
          <w:sz w:val="48"/>
          <w:szCs w:val="48"/>
          <w:rtl/>
        </w:rPr>
        <w:t>ك</w:t>
      </w:r>
      <w:r w:rsidRPr="00414269">
        <w:rPr>
          <w:rFonts w:cs="KFGQPC Uthman Taha Naskh" w:hint="cs"/>
          <w:sz w:val="48"/>
          <w:szCs w:val="48"/>
          <w:rtl/>
        </w:rPr>
        <w:t>. اللهم أيده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="00691E5D">
        <w:rPr>
          <w:rFonts w:cs="KFGQPC Uthman Taha Naskh" w:hint="cs"/>
          <w:sz w:val="48"/>
          <w:szCs w:val="48"/>
          <w:rtl/>
        </w:rPr>
        <w:t>م</w:t>
      </w:r>
      <w:r w:rsidRPr="00414269">
        <w:rPr>
          <w:rFonts w:cs="KFGQPC Uthman Taha Naskh" w:hint="cs"/>
          <w:sz w:val="48"/>
          <w:szCs w:val="48"/>
          <w:rtl/>
        </w:rPr>
        <w:t xml:space="preserve"> تأييدًا ي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صلح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له وللمسلمين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 xml:space="preserve"> أمر</w:t>
      </w:r>
      <w:r w:rsidR="009B7D38">
        <w:rPr>
          <w:rFonts w:cs="KFGQPC Uthman Taha Naskh" w:hint="cs"/>
          <w:sz w:val="48"/>
          <w:szCs w:val="48"/>
          <w:rtl/>
        </w:rPr>
        <w:t>ُ</w:t>
      </w:r>
      <w:r w:rsidRPr="00414269">
        <w:rPr>
          <w:rFonts w:cs="KFGQPC Uthman Taha Naskh" w:hint="cs"/>
          <w:sz w:val="48"/>
          <w:szCs w:val="48"/>
          <w:rtl/>
        </w:rPr>
        <w:t xml:space="preserve"> الدنيا والآخرة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؛ لي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دخل</w:t>
      </w:r>
      <w:r w:rsidR="00691E5D">
        <w:rPr>
          <w:rFonts w:cs="KFGQPC Uthman Taha Naskh" w:hint="cs"/>
          <w:sz w:val="48"/>
          <w:szCs w:val="48"/>
          <w:rtl/>
        </w:rPr>
        <w:t>ُ</w:t>
      </w:r>
      <w:r w:rsidR="00BC0C22" w:rsidRPr="00BC0C22">
        <w:rPr>
          <w:rFonts w:cs="KFGQPC Uthman Taha Naskh" w:hint="cs"/>
          <w:sz w:val="48"/>
          <w:szCs w:val="48"/>
          <w:rtl/>
        </w:rPr>
        <w:t>وا</w:t>
      </w:r>
      <w:r w:rsidRPr="00414269">
        <w:rPr>
          <w:rFonts w:cs="KFGQPC Uthman Taha Naskh" w:hint="cs"/>
          <w:sz w:val="48"/>
          <w:szCs w:val="48"/>
          <w:rtl/>
        </w:rPr>
        <w:t xml:space="preserve"> في قول</w:t>
      </w:r>
      <w:r w:rsidR="00AD358A">
        <w:rPr>
          <w:rFonts w:cs="KFGQPC Uthman Taha Naskh" w:hint="cs"/>
          <w:sz w:val="48"/>
          <w:szCs w:val="48"/>
          <w:rtl/>
        </w:rPr>
        <w:t>ِ</w:t>
      </w:r>
      <w:r w:rsidRPr="00414269">
        <w:rPr>
          <w:rFonts w:cs="KFGQPC Uthman Taha Naskh" w:hint="cs"/>
          <w:sz w:val="48"/>
          <w:szCs w:val="48"/>
          <w:rtl/>
        </w:rPr>
        <w:t>ك سبحان</w:t>
      </w:r>
      <w:r w:rsidR="00691E5D">
        <w:rPr>
          <w:rFonts w:cs="KFGQPC Uthman Taha Naskh" w:hint="cs"/>
          <w:sz w:val="48"/>
          <w:szCs w:val="48"/>
          <w:rtl/>
        </w:rPr>
        <w:t>َ</w:t>
      </w:r>
      <w:r w:rsidRPr="00414269">
        <w:rPr>
          <w:rFonts w:cs="KFGQPC Uthman Taha Naskh" w:hint="cs"/>
          <w:sz w:val="48"/>
          <w:szCs w:val="48"/>
          <w:rtl/>
        </w:rPr>
        <w:t>ك</w:t>
      </w:r>
      <w:r w:rsidR="00BC0C22" w:rsidRPr="00BC0C22">
        <w:rPr>
          <w:rFonts w:cs="KFGQPC Uthman Taha Naskh" w:hint="cs"/>
          <w:sz w:val="48"/>
          <w:szCs w:val="48"/>
          <w:rtl/>
        </w:rPr>
        <w:t xml:space="preserve">: </w:t>
      </w:r>
      <w:r w:rsidRPr="00414269">
        <w:rPr>
          <w:rFonts w:cs="KFGQPC Uthman Taha Naskh" w:hint="cs"/>
          <w:sz w:val="48"/>
          <w:szCs w:val="48"/>
          <w:rtl/>
        </w:rPr>
        <w:t>[</w:t>
      </w:r>
      <w:r w:rsidRPr="00414269">
        <w:rPr>
          <w:rFonts w:cs="KFGQPC Uthman Taha Naskh" w:hint="cs"/>
          <w:b/>
          <w:bCs/>
          <w:sz w:val="48"/>
          <w:szCs w:val="48"/>
          <w:rtl/>
        </w:rPr>
        <w:t>إِنَّا لَا نُضِيعُ أَجْرَ المُصْلِحِينَ</w:t>
      </w:r>
      <w:r w:rsidRPr="00414269">
        <w:rPr>
          <w:rFonts w:cs="KFGQPC Uthman Taha Naskh" w:hint="cs"/>
          <w:sz w:val="48"/>
          <w:szCs w:val="48"/>
          <w:rtl/>
        </w:rPr>
        <w:t>].</w:t>
      </w:r>
    </w:p>
    <w:p w14:paraId="5792AD72" w14:textId="1D888C91" w:rsidR="00414269" w:rsidRPr="007D14AC" w:rsidRDefault="00414269" w:rsidP="002A566B">
      <w:pPr>
        <w:pStyle w:val="aff"/>
        <w:numPr>
          <w:ilvl w:val="0"/>
          <w:numId w:val="6"/>
        </w:numPr>
        <w:ind w:left="281"/>
        <w:rPr>
          <w:rFonts w:cs="KFGQPC Uthman Taha Naskh"/>
          <w:sz w:val="48"/>
          <w:szCs w:val="48"/>
        </w:rPr>
      </w:pPr>
      <w:r w:rsidRPr="00414269">
        <w:rPr>
          <w:rFonts w:cs="KFGQPC Uthman Taha Naskh" w:hint="cs"/>
          <w:sz w:val="48"/>
          <w:szCs w:val="48"/>
          <w:rtl/>
        </w:rPr>
        <w:t>اللهُمَّ صَلِّ عَلَى مُحَمَّدٍ وَعَلَى آلِ مُحَمَّدٍ، كَمَا صَلَّيْتَ عَلَى آلِ إِبْرَاهِيمَ فِي الْعَالَمِينَ، إِنَّكَ حَمِيدٌ مَجِيدٌ.</w:t>
      </w:r>
    </w:p>
    <w:sectPr w:rsidR="00414269" w:rsidRPr="007D14AC" w:rsidSect="007D14AC">
      <w:headerReference w:type="default" r:id="rId8"/>
      <w:footnotePr>
        <w:numRestart w:val="eachPage"/>
      </w:footnotePr>
      <w:pgSz w:w="11906" w:h="16838"/>
      <w:pgMar w:top="851" w:right="0" w:bottom="426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020F" w14:textId="77777777" w:rsidR="00B47029" w:rsidRDefault="00B47029" w:rsidP="00414269">
      <w:r>
        <w:separator/>
      </w:r>
    </w:p>
  </w:endnote>
  <w:endnote w:type="continuationSeparator" w:id="0">
    <w:p w14:paraId="4915CC99" w14:textId="77777777" w:rsidR="00B47029" w:rsidRDefault="00B47029" w:rsidP="0041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1499" w14:textId="77777777" w:rsidR="00B47029" w:rsidRDefault="00B47029" w:rsidP="00414269">
      <w:r>
        <w:separator/>
      </w:r>
    </w:p>
  </w:footnote>
  <w:footnote w:type="continuationSeparator" w:id="0">
    <w:p w14:paraId="571E8BCE" w14:textId="77777777" w:rsidR="00B47029" w:rsidRDefault="00B47029" w:rsidP="00414269">
      <w:r>
        <w:continuationSeparator/>
      </w:r>
    </w:p>
  </w:footnote>
  <w:footnote w:id="1">
    <w:p w14:paraId="07D09533" w14:textId="05DE1092" w:rsidR="00414269" w:rsidRPr="007D14AC" w:rsidRDefault="00414269" w:rsidP="00414269">
      <w:pPr>
        <w:pStyle w:val="a4"/>
        <w:spacing w:before="0" w:after="0"/>
        <w:ind w:left="340" w:hanging="340"/>
        <w:rPr>
          <w:rStyle w:val="aff3"/>
          <w:rFonts w:cs="KFGQPC Uthman Taha Naskh"/>
          <w:sz w:val="22"/>
          <w:szCs w:val="22"/>
        </w:rPr>
      </w:pPr>
      <w:r w:rsidRPr="007D14AC">
        <w:rPr>
          <w:rStyle w:val="aff3"/>
          <w:rFonts w:cs="KFGQPC Uthman Taha Naskh" w:hint="cs"/>
          <w:sz w:val="22"/>
          <w:szCs w:val="22"/>
          <w:rtl/>
        </w:rPr>
        <w:t>(</w:t>
      </w:r>
      <w:r w:rsidRPr="007D14AC">
        <w:rPr>
          <w:rStyle w:val="aff3"/>
          <w:rFonts w:cs="KFGQPC Uthman Taha Naskh"/>
          <w:sz w:val="22"/>
          <w:szCs w:val="22"/>
        </w:rPr>
        <w:footnoteRef/>
      </w:r>
      <w:r w:rsidRPr="007D14AC">
        <w:rPr>
          <w:rStyle w:val="aff3"/>
          <w:rFonts w:cs="KFGQPC Uthman Taha Naskh" w:hint="cs"/>
          <w:sz w:val="22"/>
          <w:szCs w:val="22"/>
          <w:rtl/>
        </w:rPr>
        <w:t>)سنن أبى داود (2120)</w:t>
      </w:r>
    </w:p>
  </w:footnote>
  <w:footnote w:id="2">
    <w:p w14:paraId="40F69C2B" w14:textId="77777777" w:rsidR="00414269" w:rsidRPr="007D14AC" w:rsidRDefault="00414269" w:rsidP="00414269">
      <w:pPr>
        <w:pStyle w:val="af3"/>
        <w:pageBreakBefore/>
        <w:rPr>
          <w:rFonts w:cs="KFGQPC Uthman Taha Naskh"/>
          <w:b/>
          <w:bCs/>
          <w:color w:val="000000" w:themeColor="text1"/>
          <w:sz w:val="22"/>
          <w:szCs w:val="22"/>
        </w:rPr>
      </w:pPr>
      <w:r w:rsidRPr="007D14AC">
        <w:rPr>
          <w:rFonts w:cs="KFGQPC Uthman Taha Naskh" w:hint="cs"/>
          <w:b/>
          <w:bCs/>
          <w:color w:val="000000" w:themeColor="text1"/>
          <w:sz w:val="22"/>
          <w:szCs w:val="22"/>
          <w:rtl/>
        </w:rPr>
        <w:t>(</w:t>
      </w:r>
      <w:r w:rsidRPr="007D14AC">
        <w:rPr>
          <w:rFonts w:cs="KFGQPC Uthman Taha Naskh"/>
          <w:b/>
          <w:bCs/>
          <w:color w:val="000000" w:themeColor="text1"/>
          <w:sz w:val="22"/>
          <w:szCs w:val="22"/>
        </w:rPr>
        <w:footnoteRef/>
      </w:r>
      <w:r w:rsidRPr="007D14AC">
        <w:rPr>
          <w:rFonts w:cs="KFGQPC Uthman Taha Naskh" w:hint="cs"/>
          <w:b/>
          <w:bCs/>
          <w:color w:val="000000" w:themeColor="text1"/>
          <w:sz w:val="22"/>
          <w:szCs w:val="22"/>
          <w:rtl/>
        </w:rPr>
        <w:t xml:space="preserve">)بتصرف واختصار من </w:t>
      </w:r>
      <w:r w:rsidRPr="007D14AC">
        <w:rPr>
          <w:rFonts w:cs="KFGQPC Uthman Taha Naskh" w:hint="cs"/>
          <w:b/>
          <w:bCs/>
          <w:sz w:val="22"/>
          <w:szCs w:val="22"/>
          <w:rtl/>
        </w:rPr>
        <w:t>مجموع الفوائد واقتناص الأوابد</w:t>
      </w:r>
      <w:r w:rsidRPr="007D14AC">
        <w:rPr>
          <w:rFonts w:cs="KFGQPC Uthman Taha Naskh" w:hint="cs"/>
          <w:b/>
          <w:bCs/>
          <w:color w:val="000000" w:themeColor="text1"/>
          <w:sz w:val="22"/>
          <w:szCs w:val="22"/>
          <w:rtl/>
        </w:rPr>
        <w:t xml:space="preserve"> للشيخ العلامة عبد الرحمن بن ناصر السعدي </w:t>
      </w:r>
      <w:r w:rsidRPr="007D14AC">
        <w:rPr>
          <w:rFonts w:cs="Times New Roman" w:hint="cs"/>
          <w:b/>
          <w:bCs/>
          <w:color w:val="000000" w:themeColor="text1"/>
          <w:sz w:val="22"/>
          <w:szCs w:val="22"/>
          <w:rtl/>
        </w:rPr>
        <w:t>–</w:t>
      </w:r>
      <w:r w:rsidRPr="007D14AC">
        <w:rPr>
          <w:rFonts w:cs="KFGQPC Uthman Taha Naskh" w:hint="cs"/>
          <w:b/>
          <w:bCs/>
          <w:color w:val="000000" w:themeColor="text1"/>
          <w:sz w:val="22"/>
          <w:szCs w:val="22"/>
          <w:rtl/>
        </w:rPr>
        <w:t xml:space="preserve"> رحمه الله - ( ص263 </w:t>
      </w:r>
      <w:r w:rsidRPr="007D14AC">
        <w:rPr>
          <w:rFonts w:cs="Times New Roman" w:hint="cs"/>
          <w:b/>
          <w:bCs/>
          <w:color w:val="000000" w:themeColor="text1"/>
          <w:sz w:val="22"/>
          <w:szCs w:val="22"/>
          <w:rtl/>
        </w:rPr>
        <w:t>–</w:t>
      </w:r>
      <w:r w:rsidRPr="007D14AC">
        <w:rPr>
          <w:rFonts w:cs="KFGQPC Uthman Taha Naskh" w:hint="cs"/>
          <w:b/>
          <w:bCs/>
          <w:color w:val="000000" w:themeColor="text1"/>
          <w:sz w:val="22"/>
          <w:szCs w:val="22"/>
          <w:rtl/>
        </w:rPr>
        <w:t xml:space="preserve"> 268 )</w:t>
      </w:r>
    </w:p>
  </w:footnote>
  <w:footnote w:id="3">
    <w:p w14:paraId="1BA7CEFE" w14:textId="77777777" w:rsidR="006F1DE6" w:rsidRPr="007D14AC" w:rsidRDefault="006F1DE6" w:rsidP="006F1DE6">
      <w:pPr>
        <w:rPr>
          <w:rFonts w:ascii="Tahoma" w:hAnsi="Tahoma" w:cs="KFGQPC Uthman Taha Naskh"/>
          <w:b/>
          <w:bCs/>
          <w:kern w:val="0"/>
          <w:sz w:val="22"/>
          <w:szCs w:val="22"/>
        </w:rPr>
      </w:pPr>
      <w:r w:rsidRPr="007D14AC">
        <w:rPr>
          <w:rFonts w:ascii="Tahoma" w:hAnsi="Tahoma" w:cs="KFGQPC Uthman Taha Naskh"/>
          <w:b/>
          <w:bCs/>
          <w:kern w:val="0"/>
          <w:sz w:val="22"/>
          <w:szCs w:val="22"/>
          <w:rtl/>
        </w:rPr>
        <w:t>(</w:t>
      </w:r>
      <w:r w:rsidRPr="007D14AC">
        <w:rPr>
          <w:rStyle w:val="ae"/>
          <w:rFonts w:ascii="Tahoma" w:hAnsi="Tahoma" w:cs="KFGQPC Uthman Taha Naskh"/>
          <w:b/>
          <w:bCs/>
          <w:kern w:val="0"/>
          <w:sz w:val="22"/>
          <w:szCs w:val="22"/>
          <w:vertAlign w:val="baseline"/>
        </w:rPr>
        <w:footnoteRef/>
      </w:r>
      <w:r w:rsidRPr="007D14AC">
        <w:rPr>
          <w:rFonts w:ascii="Tahoma" w:hAnsi="Tahoma" w:cs="KFGQPC Uthman Taha Naskh"/>
          <w:b/>
          <w:bCs/>
          <w:kern w:val="0"/>
          <w:sz w:val="22"/>
          <w:szCs w:val="22"/>
          <w:rtl/>
        </w:rPr>
        <w:t xml:space="preserve">) </w:t>
      </w:r>
      <w:r w:rsidRPr="007D14AC">
        <w:rPr>
          <w:rFonts w:cs="KFGQPC Uthman Taha Naskh"/>
          <w:b/>
          <w:bCs/>
          <w:sz w:val="22"/>
          <w:szCs w:val="22"/>
          <w:rtl/>
        </w:rPr>
        <w:t>مسند أحمد ط الرسالة (2867)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09A6" w14:textId="44EB5BBF" w:rsidR="00BC0C22" w:rsidRPr="00AD358A" w:rsidRDefault="00000000" w:rsidP="00AD358A">
    <w:pPr>
      <w:pStyle w:val="a8"/>
      <w:pBdr>
        <w:bottom w:val="thinThickLargeGap" w:sz="48" w:space="0" w:color="auto"/>
      </w:pBdr>
      <w:bidi/>
      <w:jc w:val="left"/>
      <w:rPr>
        <w:sz w:val="42"/>
        <w:szCs w:val="26"/>
        <w:rtl/>
      </w:rPr>
    </w:pPr>
    <w:r>
      <w:rPr>
        <w:b/>
        <w:bCs/>
        <w:noProof/>
        <w:sz w:val="38"/>
        <w:szCs w:val="38"/>
        <w:rtl/>
      </w:rPr>
      <w:pict w14:anchorId="5FCF1E54"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1025" type="#_x0000_t10" style="position:absolute;left:0;text-align:left;margin-left:18pt;margin-top:4.25pt;width:54pt;height:19.7pt;z-index:251659264">
          <v:textbox style="mso-next-textbox:#_x0000_s1025" inset="0,0,0,0">
            <w:txbxContent>
              <w:p w14:paraId="27CB6F48" w14:textId="77777777" w:rsidR="00BC0C22" w:rsidRPr="00CD3E6E" w:rsidRDefault="00BC0C22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>
                  <w:rPr>
                    <w:rStyle w:val="a9"/>
                    <w:noProof/>
                    <w:sz w:val="32"/>
                  </w:rPr>
                  <w:t>1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AD358A" w:rsidRPr="00AD358A">
      <w:rPr>
        <w:rFonts w:hint="cs"/>
        <w:b/>
        <w:bCs/>
        <w:sz w:val="46"/>
        <w:szCs w:val="30"/>
        <w:rtl/>
      </w:rPr>
      <w:t>تفكُّراتٌ بين يدي الحج</w:t>
    </w:r>
    <w:r w:rsidR="00AD358A" w:rsidRPr="00AD358A">
      <w:rPr>
        <w:rFonts w:hint="cs"/>
        <w:sz w:val="46"/>
        <w:szCs w:val="30"/>
        <w:rtl/>
      </w:rPr>
      <w:t xml:space="preserve"> </w:t>
    </w:r>
    <w:r w:rsidR="00AD358A" w:rsidRPr="00AD358A">
      <w:rPr>
        <w:rFonts w:hint="cs"/>
        <w:sz w:val="42"/>
        <w:szCs w:val="26"/>
        <w:rtl/>
      </w:rPr>
      <w:t xml:space="preserve">( راشد البداح </w:t>
    </w:r>
    <w:r w:rsidR="00AD358A" w:rsidRPr="00AD358A">
      <w:rPr>
        <w:sz w:val="42"/>
        <w:szCs w:val="26"/>
        <w:rtl/>
      </w:rPr>
      <w:t>–</w:t>
    </w:r>
    <w:r w:rsidR="00AD358A" w:rsidRPr="00AD358A">
      <w:rPr>
        <w:rFonts w:hint="cs"/>
        <w:sz w:val="42"/>
        <w:szCs w:val="26"/>
        <w:rtl/>
      </w:rPr>
      <w:t xml:space="preserve"> الزلفي ) 4 ذو القعدة 1446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850"/>
    <w:multiLevelType w:val="hybridMultilevel"/>
    <w:tmpl w:val="942827D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 w15:restartNumberingAfterBreak="0">
    <w:nsid w:val="367B4D04"/>
    <w:multiLevelType w:val="hybridMultilevel"/>
    <w:tmpl w:val="2AD23BC2"/>
    <w:lvl w:ilvl="0" w:tplc="F62EE46A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8193361">
    <w:abstractNumId w:val="4"/>
  </w:num>
  <w:num w:numId="2" w16cid:durableId="1634797048">
    <w:abstractNumId w:val="2"/>
  </w:num>
  <w:num w:numId="3" w16cid:durableId="1549994059">
    <w:abstractNumId w:val="3"/>
  </w:num>
  <w:num w:numId="4" w16cid:durableId="1814247069">
    <w:abstractNumId w:val="1"/>
  </w:num>
  <w:num w:numId="5" w16cid:durableId="1402681229">
    <w:abstractNumId w:val="1"/>
  </w:num>
  <w:num w:numId="6" w16cid:durableId="138113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4269"/>
    <w:rsid w:val="00051AF1"/>
    <w:rsid w:val="0005466C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207BE"/>
    <w:rsid w:val="00246F91"/>
    <w:rsid w:val="00247F6A"/>
    <w:rsid w:val="00251DDA"/>
    <w:rsid w:val="0027116D"/>
    <w:rsid w:val="002723F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14269"/>
    <w:rsid w:val="004445F8"/>
    <w:rsid w:val="00456458"/>
    <w:rsid w:val="004A3F44"/>
    <w:rsid w:val="004D35AB"/>
    <w:rsid w:val="004F54A4"/>
    <w:rsid w:val="00512C46"/>
    <w:rsid w:val="00562912"/>
    <w:rsid w:val="005C7D9D"/>
    <w:rsid w:val="006346F6"/>
    <w:rsid w:val="0064321A"/>
    <w:rsid w:val="006722CA"/>
    <w:rsid w:val="006771B5"/>
    <w:rsid w:val="0068596A"/>
    <w:rsid w:val="00691E5D"/>
    <w:rsid w:val="006964BC"/>
    <w:rsid w:val="006E234E"/>
    <w:rsid w:val="006E6B72"/>
    <w:rsid w:val="006E6BA2"/>
    <w:rsid w:val="006F1DE6"/>
    <w:rsid w:val="006F4CA7"/>
    <w:rsid w:val="0074520F"/>
    <w:rsid w:val="00777673"/>
    <w:rsid w:val="00793F74"/>
    <w:rsid w:val="00795C72"/>
    <w:rsid w:val="007B10E0"/>
    <w:rsid w:val="007B5D2B"/>
    <w:rsid w:val="007D14AC"/>
    <w:rsid w:val="007F6F87"/>
    <w:rsid w:val="00807F8F"/>
    <w:rsid w:val="008452E1"/>
    <w:rsid w:val="00875E98"/>
    <w:rsid w:val="00890336"/>
    <w:rsid w:val="008F42FA"/>
    <w:rsid w:val="008F4869"/>
    <w:rsid w:val="00986702"/>
    <w:rsid w:val="00991E40"/>
    <w:rsid w:val="009A7ACE"/>
    <w:rsid w:val="009B682D"/>
    <w:rsid w:val="009B7238"/>
    <w:rsid w:val="009B7D38"/>
    <w:rsid w:val="009E4E4E"/>
    <w:rsid w:val="009F26D1"/>
    <w:rsid w:val="009F317D"/>
    <w:rsid w:val="00A342DF"/>
    <w:rsid w:val="00A44C74"/>
    <w:rsid w:val="00A65CAD"/>
    <w:rsid w:val="00A77F53"/>
    <w:rsid w:val="00AC60F8"/>
    <w:rsid w:val="00AD358A"/>
    <w:rsid w:val="00AD4E8E"/>
    <w:rsid w:val="00B26F80"/>
    <w:rsid w:val="00B432B8"/>
    <w:rsid w:val="00B47029"/>
    <w:rsid w:val="00BC0C22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04C0A"/>
    <w:rsid w:val="00F1412A"/>
    <w:rsid w:val="00F61602"/>
    <w:rsid w:val="00F67C39"/>
    <w:rsid w:val="00F70AF8"/>
    <w:rsid w:val="00F97628"/>
    <w:rsid w:val="00FA2C9F"/>
    <w:rsid w:val="00FB4F82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A48485"/>
  <w15:chartTrackingRefBased/>
  <w15:docId w15:val="{FF3882D6-B4BE-4D2B-87E0-50AF95E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next w:val="a"/>
    <w:link w:val="Char"/>
    <w:qFormat/>
    <w:rsid w:val="0041426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fc"/>
    <w:rsid w:val="0041426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d">
    <w:name w:val="Subtitle"/>
    <w:basedOn w:val="a"/>
    <w:next w:val="a"/>
    <w:link w:val="Char0"/>
    <w:qFormat/>
    <w:rsid w:val="00414269"/>
    <w:pPr>
      <w:numPr>
        <w:ilvl w:val="1"/>
      </w:numPr>
      <w:spacing w:after="160"/>
      <w:ind w:firstLine="45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fd"/>
    <w:rsid w:val="004142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afe">
    <w:name w:val="Quote"/>
    <w:basedOn w:val="a"/>
    <w:next w:val="a"/>
    <w:link w:val="Char1"/>
    <w:uiPriority w:val="29"/>
    <w:qFormat/>
    <w:rsid w:val="00414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fe"/>
    <w:uiPriority w:val="29"/>
    <w:rsid w:val="00414269"/>
    <w:rPr>
      <w:rFonts w:cs="Traditional Arabic"/>
      <w:i/>
      <w:iCs/>
      <w:color w:val="404040" w:themeColor="text1" w:themeTint="BF"/>
      <w:sz w:val="36"/>
      <w:szCs w:val="36"/>
      <w:lang w:eastAsia="ar-SA"/>
    </w:rPr>
  </w:style>
  <w:style w:type="paragraph" w:styleId="aff">
    <w:name w:val="List Paragraph"/>
    <w:basedOn w:val="a"/>
    <w:uiPriority w:val="34"/>
    <w:qFormat/>
    <w:rsid w:val="00414269"/>
    <w:pPr>
      <w:ind w:left="720"/>
      <w:contextualSpacing/>
    </w:pPr>
  </w:style>
  <w:style w:type="character" w:styleId="aff0">
    <w:name w:val="Intense Emphasis"/>
    <w:basedOn w:val="a0"/>
    <w:uiPriority w:val="21"/>
    <w:qFormat/>
    <w:rsid w:val="00414269"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Char2"/>
    <w:uiPriority w:val="30"/>
    <w:qFormat/>
    <w:rsid w:val="004142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ff1"/>
    <w:uiPriority w:val="30"/>
    <w:rsid w:val="00414269"/>
    <w:rPr>
      <w:rFonts w:cs="Traditional Arabic"/>
      <w:i/>
      <w:iCs/>
      <w:color w:val="365F91" w:themeColor="accent1" w:themeShade="BF"/>
      <w:sz w:val="36"/>
      <w:szCs w:val="36"/>
      <w:lang w:eastAsia="ar-SA"/>
    </w:rPr>
  </w:style>
  <w:style w:type="character" w:styleId="aff2">
    <w:name w:val="Intense Reference"/>
    <w:basedOn w:val="a0"/>
    <w:uiPriority w:val="32"/>
    <w:qFormat/>
    <w:rsid w:val="00414269"/>
    <w:rPr>
      <w:b/>
      <w:bCs/>
      <w:smallCaps/>
      <w:color w:val="365F91" w:themeColor="accent1" w:themeShade="BF"/>
      <w:spacing w:val="5"/>
    </w:rPr>
  </w:style>
  <w:style w:type="character" w:styleId="aff3">
    <w:name w:val="Strong"/>
    <w:basedOn w:val="a0"/>
    <w:qFormat/>
    <w:rsid w:val="00414269"/>
    <w:rPr>
      <w:b/>
      <w:bCs/>
    </w:rPr>
  </w:style>
  <w:style w:type="paragraph" w:styleId="aff4">
    <w:name w:val="footer"/>
    <w:basedOn w:val="a"/>
    <w:link w:val="Char3"/>
    <w:rsid w:val="00BC0C22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ff4"/>
    <w:rsid w:val="00BC0C22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3373-5BE7-4667-B3D1-D2936453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10</cp:revision>
  <cp:lastPrinted>2025-04-30T15:09:00Z</cp:lastPrinted>
  <dcterms:created xsi:type="dcterms:W3CDTF">2025-04-30T12:18:00Z</dcterms:created>
  <dcterms:modified xsi:type="dcterms:W3CDTF">2025-04-30T15:10:00Z</dcterms:modified>
</cp:coreProperties>
</file>