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D2897" w14:textId="354F1B82" w:rsidR="001037FC" w:rsidRDefault="00697AAD" w:rsidP="001037FC">
      <w:pPr>
        <w:widowControl w:val="0"/>
        <w:spacing w:after="0" w:line="240" w:lineRule="auto"/>
        <w:ind w:firstLine="454"/>
        <w:jc w:val="both"/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</w:pPr>
      <w:r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نزول عيسى عليه السلام         4/11/1446هـ</w:t>
      </w:r>
    </w:p>
    <w:p w14:paraId="179480DC" w14:textId="77777777" w:rsidR="00525BB9" w:rsidRDefault="00525BB9" w:rsidP="001037FC">
      <w:pPr>
        <w:widowControl w:val="0"/>
        <w:spacing w:after="0" w:line="240" w:lineRule="auto"/>
        <w:ind w:firstLine="454"/>
        <w:jc w:val="both"/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</w:pPr>
      <w:r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عباد </w:t>
      </w:r>
      <w:r w:rsidR="001037FC"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>الله</w:t>
      </w:r>
      <w:r w:rsidR="001037FC"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lang w:eastAsia="ar-SA"/>
          <w14:ligatures w14:val="none"/>
        </w:rPr>
        <w:t xml:space="preserve">: </w:t>
      </w:r>
      <w:r w:rsidR="001037FC"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من تمام الإيمان، وكمال العرفان، أن نؤمن برسل الله جميعًا، لا نُفرِّق بين أحدٍ منهم، فهم سُلالةُ طُهرٍ، وسلسلةُ نورٍ، اصطفاهم ربُّهم فحملوا مشاعلَ الهدايةِ إلى البريّة. </w:t>
      </w:r>
    </w:p>
    <w:p w14:paraId="55F49CE9" w14:textId="3EDA85BA" w:rsidR="001037FC" w:rsidRPr="001037FC" w:rsidRDefault="001037FC" w:rsidP="00111578">
      <w:pPr>
        <w:widowControl w:val="0"/>
        <w:spacing w:after="0" w:line="240" w:lineRule="auto"/>
        <w:ind w:firstLine="454"/>
        <w:jc w:val="both"/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lang w:eastAsia="ar-SA"/>
          <w14:ligatures w14:val="none"/>
        </w:rPr>
      </w:pPr>
      <w:r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وفي مقدِّمة هؤلاء النفر الكرام </w:t>
      </w:r>
      <w:r w:rsidR="00111578" w:rsidRPr="00111578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>روحُ الله وكلمتُه، عيسى ابنُ مريمَ عليه السلام</w:t>
      </w:r>
      <w:r w:rsidR="00111578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،</w:t>
      </w:r>
      <w:r w:rsidR="00111578" w:rsidRPr="00111578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</w:t>
      </w:r>
      <w:r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آيةُ الله القائمة، وحجته البالغة، </w:t>
      </w:r>
      <w:r w:rsidR="00525BB9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والذي ولدته أمه </w:t>
      </w:r>
      <w:r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من غيرِ أبٍ </w:t>
      </w:r>
      <w:r w:rsidR="00111578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تقريراً</w:t>
      </w:r>
      <w:r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لمعنى القدرة، </w:t>
      </w:r>
      <w:r w:rsidR="00525BB9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وتحقيقاً</w:t>
      </w:r>
      <w:r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لتفرد الخالق في التصوير</w:t>
      </w:r>
      <w:r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lang w:eastAsia="ar-SA"/>
          <w14:ligatures w14:val="none"/>
        </w:rPr>
        <w:t>.</w:t>
      </w:r>
    </w:p>
    <w:p w14:paraId="2434792D" w14:textId="5BC361F4" w:rsidR="001037FC" w:rsidRPr="001037FC" w:rsidRDefault="00525BB9" w:rsidP="001037FC">
      <w:pPr>
        <w:widowControl w:val="0"/>
        <w:spacing w:after="0" w:line="240" w:lineRule="auto"/>
        <w:ind w:firstLine="454"/>
        <w:jc w:val="both"/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lang w:eastAsia="ar-SA"/>
          <w14:ligatures w14:val="none"/>
        </w:rPr>
      </w:pPr>
      <w:r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يا كرام:</w:t>
      </w:r>
      <w:r w:rsidR="001037FC"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lang w:eastAsia="ar-SA"/>
          <w14:ligatures w14:val="none"/>
        </w:rPr>
        <w:t xml:space="preserve"> </w:t>
      </w:r>
      <w:r w:rsidR="001037FC"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ما بين غلُوِّ قومٍ رفعوه إلى مرتبة الألوهية، وجفاء قومٍ كفروا بآياته، وقف الإسلامُ موقفَ العدل والإنصاف، فجاء البيانُ القرآني ينفضُ غبارَ التحريف ويردُّ الإفك: ﴿مَا الْمَسِيحُ ابْنُ مَرْيَمَ إِلَّا رَسُولٌ قَدْ خَلَتْ مِنْ قَبْلِهِ الرُّسُلُ﴾ </w:t>
      </w:r>
      <w:r w:rsidR="001037FC" w:rsidRPr="001037FC">
        <w:rPr>
          <w:rFonts w:ascii="Lotus Linotype" w:eastAsia="Times New Roman" w:hAnsi="Lotus Linotype" w:cs="Lotus Linotype"/>
          <w:color w:val="000000"/>
          <w:kern w:val="0"/>
          <w:sz w:val="20"/>
          <w:szCs w:val="20"/>
          <w:rtl/>
          <w:lang w:eastAsia="ar-SA"/>
          <w14:ligatures w14:val="none"/>
        </w:rPr>
        <w:t>[المائدة:75].</w:t>
      </w:r>
      <w:r w:rsidR="001037FC"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عبدٌ مكرَّمٌ، رسولٌ محترَمٌ، رفعه الله مكانًا عليًّا، وأيَّده بروح القدس، وأعطاه معجزةَ إحياء الموتى، وإبراء الأكمه </w:t>
      </w:r>
      <w:r w:rsidR="001037FC"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lastRenderedPageBreak/>
        <w:t>والأبرص، ومع ذلك بقي عبدًا لا يُعبد، وبشرًا لا يُؤلَّه</w:t>
      </w:r>
      <w:r w:rsidR="001037FC"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lang w:eastAsia="ar-SA"/>
          <w14:ligatures w14:val="none"/>
        </w:rPr>
        <w:t>.</w:t>
      </w:r>
    </w:p>
    <w:p w14:paraId="0C1987B8" w14:textId="0B3AD1D0" w:rsidR="001037FC" w:rsidRPr="001037FC" w:rsidRDefault="001037FC" w:rsidP="001037FC">
      <w:pPr>
        <w:widowControl w:val="0"/>
        <w:spacing w:after="0" w:line="240" w:lineRule="auto"/>
        <w:ind w:firstLine="454"/>
        <w:jc w:val="both"/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lang w:eastAsia="ar-SA"/>
          <w14:ligatures w14:val="none"/>
        </w:rPr>
      </w:pPr>
      <w:r w:rsidRPr="001037FC">
        <w:rPr>
          <w:rFonts w:ascii="Lotus Linotype" w:eastAsia="Times New Roman" w:hAnsi="Lotus Linotype" w:cs="Lotus Linotype"/>
          <w:b/>
          <w:bCs/>
          <w:color w:val="000000"/>
          <w:kern w:val="0"/>
          <w:sz w:val="50"/>
          <w:szCs w:val="50"/>
          <w:rtl/>
          <w:lang w:eastAsia="ar-SA"/>
          <w14:ligatures w14:val="none"/>
        </w:rPr>
        <w:t>معاشر المسلمين</w:t>
      </w:r>
      <w:r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lang w:eastAsia="ar-SA"/>
          <w14:ligatures w14:val="none"/>
        </w:rPr>
        <w:t xml:space="preserve"> </w:t>
      </w:r>
      <w:r w:rsidR="00A62517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lang w:eastAsia="ar-SA"/>
          <w14:ligatures w14:val="none"/>
        </w:rPr>
        <w:t>:</w:t>
      </w:r>
      <w:r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ولقد نالَ عيسى </w:t>
      </w:r>
      <w:r w:rsidRPr="001037FC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عليه</w:t>
      </w:r>
      <w:r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</w:t>
      </w:r>
      <w:r w:rsidRPr="001037FC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السلام</w:t>
      </w:r>
      <w:r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</w:t>
      </w:r>
      <w:r w:rsidRPr="001037FC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حِفظًا</w:t>
      </w:r>
      <w:r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</w:t>
      </w:r>
      <w:r w:rsidRPr="001037FC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لم</w:t>
      </w:r>
      <w:r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</w:t>
      </w:r>
      <w:r w:rsidRPr="001037FC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ينله</w:t>
      </w:r>
      <w:r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</w:t>
      </w:r>
      <w:r w:rsidRPr="001037FC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أحدٌ</w:t>
      </w:r>
      <w:r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</w:t>
      </w:r>
      <w:r w:rsidRPr="001037FC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في</w:t>
      </w:r>
      <w:r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</w:t>
      </w:r>
      <w:r w:rsidRPr="001037FC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زمانه؛</w:t>
      </w:r>
      <w:r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</w:t>
      </w:r>
      <w:r w:rsidRPr="001037FC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فحين</w:t>
      </w:r>
      <w:r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</w:t>
      </w:r>
      <w:r w:rsidRPr="001037FC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تآمر</w:t>
      </w:r>
      <w:r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</w:t>
      </w:r>
      <w:r w:rsidRPr="001037FC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الخَلقُ</w:t>
      </w:r>
      <w:r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</w:t>
      </w:r>
      <w:r w:rsidRPr="001037FC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على</w:t>
      </w:r>
      <w:r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</w:t>
      </w:r>
      <w:r w:rsidRPr="001037FC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قتله،</w:t>
      </w:r>
      <w:r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</w:t>
      </w:r>
      <w:r w:rsidRPr="001037FC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دبَّرَ</w:t>
      </w:r>
      <w:r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</w:t>
      </w:r>
      <w:r w:rsidRPr="001037FC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الخالقُ</w:t>
      </w:r>
      <w:r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</w:t>
      </w:r>
      <w:r w:rsidRPr="001037FC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رفعتَه</w:t>
      </w:r>
      <w:r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</w:t>
      </w:r>
      <w:r w:rsidRPr="001037FC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إلى</w:t>
      </w:r>
      <w:r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</w:t>
      </w:r>
      <w:r w:rsidRPr="001037FC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السماء،</w:t>
      </w:r>
      <w:r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</w:t>
      </w:r>
      <w:r w:rsidRPr="001037FC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فأنجاه</w:t>
      </w:r>
      <w:r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</w:t>
      </w:r>
      <w:r w:rsidRPr="001037FC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من</w:t>
      </w:r>
      <w:r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</w:t>
      </w:r>
      <w:r w:rsidRPr="001037FC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مكرِ</w:t>
      </w:r>
      <w:r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</w:t>
      </w:r>
      <w:r w:rsidRPr="001037FC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الأعداء،</w:t>
      </w:r>
      <w:r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</w:t>
      </w:r>
      <w:r w:rsidRPr="001037FC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فكان</w:t>
      </w:r>
      <w:r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</w:t>
      </w:r>
      <w:r w:rsidRPr="001037FC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القولُ</w:t>
      </w:r>
      <w:r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</w:t>
      </w:r>
      <w:r w:rsidRPr="001037FC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الفصل</w:t>
      </w:r>
      <w:r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: </w:t>
      </w:r>
      <w:r w:rsidRPr="001037FC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﴿وَمَا</w:t>
      </w:r>
      <w:r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</w:t>
      </w:r>
      <w:r w:rsidRPr="001037FC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قَتَلُوهُ</w:t>
      </w:r>
      <w:r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</w:t>
      </w:r>
      <w:r w:rsidRPr="001037FC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وَمَا</w:t>
      </w:r>
      <w:r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</w:t>
      </w:r>
      <w:proofErr w:type="gramStart"/>
      <w:r w:rsidRPr="001037FC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صَلَبُوهُ</w:t>
      </w:r>
      <w:proofErr w:type="gramEnd"/>
      <w:r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</w:t>
      </w:r>
      <w:r w:rsidRPr="001037FC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وَلَكِنْ</w:t>
      </w:r>
      <w:r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</w:t>
      </w:r>
      <w:r w:rsidRPr="001037FC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شُبِّهَ</w:t>
      </w:r>
      <w:r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</w:t>
      </w:r>
      <w:r w:rsidRPr="001037FC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لَهُمْ﴾</w:t>
      </w:r>
      <w:r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</w:t>
      </w:r>
      <w:r w:rsidRPr="001037FC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وترك</w:t>
      </w:r>
      <w:r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</w:t>
      </w:r>
      <w:r w:rsidRPr="001037FC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سبحانه</w:t>
      </w:r>
      <w:r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</w:t>
      </w:r>
      <w:r w:rsidR="00525BB9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خصومه</w:t>
      </w:r>
      <w:r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</w:t>
      </w:r>
      <w:r w:rsidRPr="001037FC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في</w:t>
      </w:r>
      <w:r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</w:t>
      </w:r>
      <w:r w:rsidRPr="001037FC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تلبيسهم</w:t>
      </w:r>
      <w:r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</w:t>
      </w:r>
      <w:r w:rsidRPr="001037FC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يعمهون،</w:t>
      </w:r>
      <w:r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</w:t>
      </w:r>
      <w:r w:rsidRPr="001037FC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حتى</w:t>
      </w:r>
      <w:r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</w:t>
      </w:r>
      <w:r w:rsidRPr="001037FC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إذا</w:t>
      </w:r>
      <w:r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</w:t>
      </w:r>
      <w:r w:rsidRPr="001037FC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دنا</w:t>
      </w:r>
      <w:r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</w:t>
      </w:r>
      <w:r w:rsidRPr="001037FC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الموعد،</w:t>
      </w:r>
      <w:r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</w:t>
      </w:r>
      <w:r w:rsidRPr="001037FC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وأشرقت</w:t>
      </w:r>
      <w:r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</w:t>
      </w:r>
      <w:r w:rsidRPr="001037FC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شمسُ</w:t>
      </w:r>
      <w:r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</w:t>
      </w:r>
      <w:r w:rsidRPr="001037FC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آخر</w:t>
      </w:r>
      <w:r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</w:t>
      </w:r>
      <w:r w:rsidRPr="001037FC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الزمان،</w:t>
      </w:r>
      <w:r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</w:t>
      </w:r>
      <w:r w:rsidRPr="001037FC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عادَ</w:t>
      </w:r>
      <w:r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</w:t>
      </w:r>
      <w:r w:rsidR="00111578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المُخْلِص </w:t>
      </w:r>
      <w:proofErr w:type="spellStart"/>
      <w:r w:rsidRPr="001037FC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الم</w:t>
      </w:r>
      <w:r w:rsidR="00111578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ُ</w:t>
      </w:r>
      <w:r w:rsidRPr="001037FC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خلَّصُ</w:t>
      </w:r>
      <w:proofErr w:type="spellEnd"/>
      <w:r w:rsidRPr="001037FC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،</w:t>
      </w:r>
      <w:r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</w:t>
      </w:r>
      <w:r w:rsidRPr="001037FC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والنبيُّ</w:t>
      </w:r>
      <w:r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</w:t>
      </w:r>
      <w:r w:rsidRPr="001037FC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الصدِّيق،</w:t>
      </w:r>
      <w:r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</w:t>
      </w:r>
      <w:r w:rsidRPr="001037FC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ليثبِّت</w:t>
      </w:r>
      <w:r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</w:t>
      </w:r>
      <w:r w:rsidRPr="001037FC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التوحيد،</w:t>
      </w:r>
      <w:r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</w:t>
      </w:r>
      <w:r w:rsidRPr="001037FC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ويُزهقَ</w:t>
      </w:r>
      <w:r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</w:t>
      </w:r>
      <w:r w:rsidRPr="001037FC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الباطل</w:t>
      </w:r>
      <w:r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lang w:eastAsia="ar-SA"/>
          <w14:ligatures w14:val="none"/>
        </w:rPr>
        <w:t>.</w:t>
      </w:r>
    </w:p>
    <w:p w14:paraId="1AFA8B13" w14:textId="77777777" w:rsidR="00525BB9" w:rsidRDefault="00525BB9" w:rsidP="001037FC">
      <w:pPr>
        <w:widowControl w:val="0"/>
        <w:spacing w:after="0" w:line="240" w:lineRule="auto"/>
        <w:ind w:firstLine="454"/>
        <w:jc w:val="both"/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</w:pPr>
      <w:r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وإذا كان قد مضى في الجمعة الماضية حديث عن المسيح الدجال، ف</w:t>
      </w:r>
      <w:r w:rsidR="001037FC"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>إن نزولَ عيسى علامةٌ من علامات الساعة الكبرى</w:t>
      </w:r>
      <w:r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كذلك</w:t>
      </w:r>
      <w:r w:rsidR="001037FC"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، </w:t>
      </w:r>
      <w:r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وفي الصحيح</w:t>
      </w:r>
      <w:r w:rsidR="001037FC"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</w:t>
      </w:r>
      <w:r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ي</w:t>
      </w:r>
      <w:r w:rsidR="001037FC"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>قسم</w:t>
      </w:r>
      <w:r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ُ</w:t>
      </w:r>
      <w:r w:rsidR="001037FC"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الصادقُ المصدوقُ: «</w:t>
      </w:r>
      <w:r w:rsidR="001037FC" w:rsidRPr="001037FC">
        <w:rPr>
          <w:rFonts w:ascii="Lotus Linotype" w:eastAsia="Times New Roman" w:hAnsi="Lotus Linotype" w:cs="Lotus Linotype"/>
          <w:b/>
          <w:bCs/>
          <w:color w:val="000000"/>
          <w:kern w:val="0"/>
          <w:sz w:val="50"/>
          <w:szCs w:val="50"/>
          <w:rtl/>
          <w:lang w:eastAsia="ar-SA"/>
          <w14:ligatures w14:val="none"/>
        </w:rPr>
        <w:t>والذي نفسي بيدِه ليوشكنّ أن ينزلَ فيكم ابنُ مريمَ حكمًا مقسطًا، فيكسِرَ الصليبَ، ويقتلَ الخنزير، ويَضعَ الجزية، ويَفيضَ المالُ حتى لا يقبله أحد</w:t>
      </w:r>
      <w:r w:rsidR="001037FC"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». </w:t>
      </w:r>
    </w:p>
    <w:p w14:paraId="7E22BDDD" w14:textId="77777777" w:rsidR="00A62517" w:rsidRDefault="00A62517" w:rsidP="001037FC">
      <w:pPr>
        <w:widowControl w:val="0"/>
        <w:spacing w:after="0" w:line="240" w:lineRule="auto"/>
        <w:ind w:firstLine="454"/>
        <w:jc w:val="both"/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</w:pPr>
      <w:r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lastRenderedPageBreak/>
        <w:t xml:space="preserve">وهذه بشارة نزول عيسى عليه السلام، </w:t>
      </w:r>
      <w:r w:rsidR="001037FC"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عدلٌ يُبدِّد الجور، </w:t>
      </w:r>
      <w:r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و</w:t>
      </w:r>
      <w:r w:rsidR="001037FC"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توحيدٌ يمحو الشرك، وغِنىً يُذهِب الفقر. </w:t>
      </w:r>
    </w:p>
    <w:p w14:paraId="4A78658D" w14:textId="4704A222" w:rsidR="001037FC" w:rsidRPr="001037FC" w:rsidRDefault="001037FC" w:rsidP="001037FC">
      <w:pPr>
        <w:widowControl w:val="0"/>
        <w:spacing w:after="0" w:line="240" w:lineRule="auto"/>
        <w:ind w:firstLine="454"/>
        <w:jc w:val="both"/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lang w:eastAsia="ar-SA"/>
          <w14:ligatures w14:val="none"/>
        </w:rPr>
      </w:pPr>
      <w:r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ينزلُ نبيٌّ برسالةِ أخيه النبي، ليشهدَ بصدق الرسالات، ﴿وَإِنْ مِنْ أَهْلِ الْكِتَابِ إِلَّا لَيُؤْمِنَنَّ بِهِ قَبْلَ مَوْتِهِ﴾ </w:t>
      </w:r>
      <w:r w:rsidRPr="001037FC">
        <w:rPr>
          <w:rFonts w:ascii="Lotus Linotype" w:eastAsia="Times New Roman" w:hAnsi="Lotus Linotype" w:cs="Lotus Linotype"/>
          <w:color w:val="000000"/>
          <w:kern w:val="0"/>
          <w:sz w:val="20"/>
          <w:szCs w:val="20"/>
          <w:rtl/>
          <w:lang w:eastAsia="ar-SA"/>
          <w14:ligatures w14:val="none"/>
        </w:rPr>
        <w:t>[النساء:159]</w:t>
      </w:r>
      <w:r w:rsidRPr="001037FC">
        <w:rPr>
          <w:rFonts w:ascii="Lotus Linotype" w:eastAsia="Times New Roman" w:hAnsi="Lotus Linotype" w:cs="Lotus Linotype"/>
          <w:color w:val="000000"/>
          <w:kern w:val="0"/>
          <w:sz w:val="20"/>
          <w:szCs w:val="20"/>
          <w:lang w:eastAsia="ar-SA"/>
          <w14:ligatures w14:val="none"/>
        </w:rPr>
        <w:t>.</w:t>
      </w:r>
    </w:p>
    <w:p w14:paraId="679E7128" w14:textId="47757DB5" w:rsidR="00A62517" w:rsidRDefault="00A62517" w:rsidP="00111578">
      <w:pPr>
        <w:widowControl w:val="0"/>
        <w:spacing w:after="0" w:line="240" w:lineRule="auto"/>
        <w:ind w:firstLine="454"/>
        <w:jc w:val="both"/>
        <w:rPr>
          <w:rFonts w:ascii="Lotus Linotype" w:eastAsia="Times New Roman" w:hAnsi="Lotus Linotype" w:cs="Arial"/>
          <w:color w:val="000000"/>
          <w:kern w:val="0"/>
          <w:sz w:val="50"/>
          <w:szCs w:val="50"/>
          <w:rtl/>
          <w:lang w:eastAsia="ar-SA"/>
          <w14:ligatures w14:val="none"/>
        </w:rPr>
      </w:pPr>
      <w:r w:rsidRPr="00A62517">
        <w:rPr>
          <w:rFonts w:ascii="Lotus Linotype" w:eastAsia="Times New Roman" w:hAnsi="Lotus Linotype" w:cs="Lotus Linotype" w:hint="cs"/>
          <w:b/>
          <w:bCs/>
          <w:color w:val="000000"/>
          <w:kern w:val="0"/>
          <w:sz w:val="50"/>
          <w:szCs w:val="50"/>
          <w:rtl/>
          <w:lang w:eastAsia="ar-SA"/>
          <w14:ligatures w14:val="none"/>
        </w:rPr>
        <w:t>عباد الله:</w:t>
      </w:r>
      <w:r w:rsidR="001037FC"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lang w:eastAsia="ar-SA"/>
          <w14:ligatures w14:val="none"/>
        </w:rPr>
        <w:t xml:space="preserve"> </w:t>
      </w:r>
      <w:r w:rsidR="001037FC"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سيهبِطُ </w:t>
      </w:r>
      <w:r w:rsidR="00111578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عيسى عليه السلام</w:t>
      </w:r>
      <w:r w:rsidR="001037FC"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</w:t>
      </w:r>
      <w:r w:rsidRPr="00A62517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واضعًا</w:t>
      </w:r>
      <w:r w:rsidRPr="00A62517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</w:t>
      </w:r>
      <w:r w:rsidRPr="00A62517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كفيه</w:t>
      </w:r>
      <w:r w:rsidRPr="00A62517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</w:t>
      </w:r>
      <w:r w:rsidRPr="00A62517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على</w:t>
      </w:r>
      <w:r w:rsidRPr="00A62517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</w:t>
      </w:r>
      <w:r w:rsidRPr="00A62517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أجنحة</w:t>
      </w:r>
      <w:r w:rsidRPr="00A62517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</w:t>
      </w:r>
      <w:r w:rsidRPr="00A62517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ملكين</w:t>
      </w:r>
      <w:r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، </w:t>
      </w:r>
      <w:r w:rsidR="001037FC"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عند المنارة البيضاء شرقيَّ دمشق، </w:t>
      </w:r>
      <w:r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حين</w:t>
      </w:r>
      <w:r w:rsidR="001037FC"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يحاصر الدجالُ المؤمنين، في وقتٍ لم يبق </w:t>
      </w:r>
      <w:r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على ا</w:t>
      </w:r>
      <w:r w:rsidR="001037FC"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لحقِّ إلا </w:t>
      </w:r>
      <w:r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قلةٌ</w:t>
      </w:r>
      <w:r w:rsidR="001037FC"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، عندها </w:t>
      </w:r>
      <w:r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تقام الصلاة، فيقول أميرهم حينها لعيسى </w:t>
      </w:r>
      <w:r w:rsidR="00111578" w:rsidRPr="00111578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عليه السلام </w:t>
      </w:r>
      <w:r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تعال صل لنا، </w:t>
      </w:r>
      <w:r w:rsidRPr="00A62517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فيقول</w:t>
      </w:r>
      <w:r w:rsidRPr="00A62517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: </w:t>
      </w:r>
      <w:r w:rsidRPr="00A62517">
        <w:rPr>
          <w:rFonts w:ascii="Lotus Linotype" w:eastAsia="Times New Roman" w:hAnsi="Lotus Linotype" w:cs="Lotus Linotype" w:hint="cs"/>
          <w:b/>
          <w:bCs/>
          <w:color w:val="000000"/>
          <w:kern w:val="0"/>
          <w:sz w:val="50"/>
          <w:szCs w:val="50"/>
          <w:rtl/>
          <w:lang w:eastAsia="ar-SA"/>
          <w14:ligatures w14:val="none"/>
        </w:rPr>
        <w:t>لا،</w:t>
      </w:r>
      <w:r w:rsidRPr="00A62517">
        <w:rPr>
          <w:rFonts w:ascii="Lotus Linotype" w:eastAsia="Times New Roman" w:hAnsi="Lotus Linotype" w:cs="Lotus Linotype"/>
          <w:b/>
          <w:bCs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</w:t>
      </w:r>
      <w:r w:rsidRPr="00A62517">
        <w:rPr>
          <w:rFonts w:ascii="Lotus Linotype" w:eastAsia="Times New Roman" w:hAnsi="Lotus Linotype" w:cs="Lotus Linotype" w:hint="cs"/>
          <w:b/>
          <w:bCs/>
          <w:color w:val="000000"/>
          <w:kern w:val="0"/>
          <w:sz w:val="50"/>
          <w:szCs w:val="50"/>
          <w:rtl/>
          <w:lang w:eastAsia="ar-SA"/>
          <w14:ligatures w14:val="none"/>
        </w:rPr>
        <w:t>إن</w:t>
      </w:r>
      <w:r w:rsidRPr="00A62517">
        <w:rPr>
          <w:rFonts w:ascii="Lotus Linotype" w:eastAsia="Times New Roman" w:hAnsi="Lotus Linotype" w:cs="Lotus Linotype"/>
          <w:b/>
          <w:bCs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</w:t>
      </w:r>
      <w:r w:rsidRPr="00A62517">
        <w:rPr>
          <w:rFonts w:ascii="Lotus Linotype" w:eastAsia="Times New Roman" w:hAnsi="Lotus Linotype" w:cs="Lotus Linotype" w:hint="cs"/>
          <w:b/>
          <w:bCs/>
          <w:color w:val="000000"/>
          <w:kern w:val="0"/>
          <w:sz w:val="50"/>
          <w:szCs w:val="50"/>
          <w:rtl/>
          <w:lang w:eastAsia="ar-SA"/>
          <w14:ligatures w14:val="none"/>
        </w:rPr>
        <w:t>بعضكم</w:t>
      </w:r>
      <w:r w:rsidRPr="00A62517">
        <w:rPr>
          <w:rFonts w:ascii="Lotus Linotype" w:eastAsia="Times New Roman" w:hAnsi="Lotus Linotype" w:cs="Lotus Linotype"/>
          <w:b/>
          <w:bCs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</w:t>
      </w:r>
      <w:r w:rsidRPr="00A62517">
        <w:rPr>
          <w:rFonts w:ascii="Lotus Linotype" w:eastAsia="Times New Roman" w:hAnsi="Lotus Linotype" w:cs="Lotus Linotype" w:hint="cs"/>
          <w:b/>
          <w:bCs/>
          <w:color w:val="000000"/>
          <w:kern w:val="0"/>
          <w:sz w:val="50"/>
          <w:szCs w:val="50"/>
          <w:rtl/>
          <w:lang w:eastAsia="ar-SA"/>
          <w14:ligatures w14:val="none"/>
        </w:rPr>
        <w:t>على</w:t>
      </w:r>
      <w:r w:rsidRPr="00A62517">
        <w:rPr>
          <w:rFonts w:ascii="Lotus Linotype" w:eastAsia="Times New Roman" w:hAnsi="Lotus Linotype" w:cs="Lotus Linotype"/>
          <w:b/>
          <w:bCs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</w:t>
      </w:r>
      <w:r w:rsidRPr="00A62517">
        <w:rPr>
          <w:rFonts w:ascii="Lotus Linotype" w:eastAsia="Times New Roman" w:hAnsi="Lotus Linotype" w:cs="Lotus Linotype" w:hint="cs"/>
          <w:b/>
          <w:bCs/>
          <w:color w:val="000000"/>
          <w:kern w:val="0"/>
          <w:sz w:val="50"/>
          <w:szCs w:val="50"/>
          <w:rtl/>
          <w:lang w:eastAsia="ar-SA"/>
          <w14:ligatures w14:val="none"/>
        </w:rPr>
        <w:t>بعض</w:t>
      </w:r>
      <w:r w:rsidRPr="00A62517">
        <w:rPr>
          <w:rFonts w:ascii="Lotus Linotype" w:eastAsia="Times New Roman" w:hAnsi="Lotus Linotype" w:cs="Lotus Linotype"/>
          <w:b/>
          <w:bCs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</w:t>
      </w:r>
      <w:r w:rsidRPr="00A62517">
        <w:rPr>
          <w:rFonts w:ascii="Lotus Linotype" w:eastAsia="Times New Roman" w:hAnsi="Lotus Linotype" w:cs="Lotus Linotype" w:hint="cs"/>
          <w:b/>
          <w:bCs/>
          <w:color w:val="000000"/>
          <w:kern w:val="0"/>
          <w:sz w:val="50"/>
          <w:szCs w:val="50"/>
          <w:rtl/>
          <w:lang w:eastAsia="ar-SA"/>
          <w14:ligatures w14:val="none"/>
        </w:rPr>
        <w:t>أمراء،</w:t>
      </w:r>
      <w:r w:rsidRPr="00A62517">
        <w:rPr>
          <w:rFonts w:ascii="Lotus Linotype" w:eastAsia="Times New Roman" w:hAnsi="Lotus Linotype" w:cs="Lotus Linotype"/>
          <w:b/>
          <w:bCs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</w:t>
      </w:r>
      <w:r w:rsidRPr="00A62517">
        <w:rPr>
          <w:rFonts w:ascii="Lotus Linotype" w:eastAsia="Times New Roman" w:hAnsi="Lotus Linotype" w:cs="Lotus Linotype" w:hint="cs"/>
          <w:b/>
          <w:bCs/>
          <w:color w:val="000000"/>
          <w:kern w:val="0"/>
          <w:sz w:val="50"/>
          <w:szCs w:val="50"/>
          <w:rtl/>
          <w:lang w:eastAsia="ar-SA"/>
          <w14:ligatures w14:val="none"/>
        </w:rPr>
        <w:t>تكرمة</w:t>
      </w:r>
      <w:r w:rsidRPr="00A62517">
        <w:rPr>
          <w:rFonts w:ascii="Lotus Linotype" w:eastAsia="Times New Roman" w:hAnsi="Lotus Linotype" w:cs="Lotus Linotype"/>
          <w:b/>
          <w:bCs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</w:t>
      </w:r>
      <w:r w:rsidRPr="00A62517">
        <w:rPr>
          <w:rFonts w:ascii="Lotus Linotype" w:eastAsia="Times New Roman" w:hAnsi="Lotus Linotype" w:cs="Lotus Linotype" w:hint="cs"/>
          <w:b/>
          <w:bCs/>
          <w:color w:val="000000"/>
          <w:kern w:val="0"/>
          <w:sz w:val="50"/>
          <w:szCs w:val="50"/>
          <w:rtl/>
          <w:lang w:eastAsia="ar-SA"/>
          <w14:ligatures w14:val="none"/>
        </w:rPr>
        <w:t>الله</w:t>
      </w:r>
      <w:r w:rsidRPr="00A62517">
        <w:rPr>
          <w:rFonts w:ascii="Lotus Linotype" w:eastAsia="Times New Roman" w:hAnsi="Lotus Linotype" w:cs="Lotus Linotype"/>
          <w:b/>
          <w:bCs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</w:t>
      </w:r>
      <w:r w:rsidRPr="00A62517">
        <w:rPr>
          <w:rFonts w:ascii="Lotus Linotype" w:eastAsia="Times New Roman" w:hAnsi="Lotus Linotype" w:cs="Lotus Linotype" w:hint="cs"/>
          <w:b/>
          <w:bCs/>
          <w:color w:val="000000"/>
          <w:kern w:val="0"/>
          <w:sz w:val="50"/>
          <w:szCs w:val="50"/>
          <w:rtl/>
          <w:lang w:eastAsia="ar-SA"/>
          <w14:ligatures w14:val="none"/>
        </w:rPr>
        <w:t>هذه</w:t>
      </w:r>
      <w:r w:rsidRPr="00A62517">
        <w:rPr>
          <w:rFonts w:ascii="Lotus Linotype" w:eastAsia="Times New Roman" w:hAnsi="Lotus Linotype" w:cs="Lotus Linotype"/>
          <w:b/>
          <w:bCs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</w:t>
      </w:r>
      <w:r w:rsidRPr="00A62517">
        <w:rPr>
          <w:rFonts w:ascii="Lotus Linotype" w:eastAsia="Times New Roman" w:hAnsi="Lotus Linotype" w:cs="Lotus Linotype" w:hint="cs"/>
          <w:b/>
          <w:bCs/>
          <w:color w:val="000000"/>
          <w:kern w:val="0"/>
          <w:sz w:val="50"/>
          <w:szCs w:val="50"/>
          <w:rtl/>
          <w:lang w:eastAsia="ar-SA"/>
          <w14:ligatures w14:val="none"/>
        </w:rPr>
        <w:t>الأمة</w:t>
      </w:r>
      <w:r>
        <w:rPr>
          <w:rFonts w:ascii="Lotus Linotype" w:eastAsia="Times New Roman" w:hAnsi="Lotus Linotype" w:cs="Cambria" w:hint="cs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" </w:t>
      </w:r>
      <w:r>
        <w:rPr>
          <w:rFonts w:ascii="Lotus Linotype" w:eastAsia="Times New Roman" w:hAnsi="Lotus Linotype" w:cs="Arial" w:hint="cs"/>
          <w:color w:val="000000"/>
          <w:kern w:val="0"/>
          <w:sz w:val="50"/>
          <w:szCs w:val="50"/>
          <w:rtl/>
          <w:lang w:eastAsia="ar-SA"/>
          <w14:ligatures w14:val="none"/>
        </w:rPr>
        <w:t>رواه مسلم.</w:t>
      </w:r>
    </w:p>
    <w:p w14:paraId="484738E1" w14:textId="77777777" w:rsidR="00A62517" w:rsidRDefault="001037FC" w:rsidP="00A62517">
      <w:pPr>
        <w:widowControl w:val="0"/>
        <w:spacing w:after="0" w:line="240" w:lineRule="auto"/>
        <w:ind w:firstLine="454"/>
        <w:jc w:val="both"/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</w:pPr>
      <w:r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>فيصلي خلفَه؛ إعلانًا باتحاد الأئمة وامتداد الشريعة المحمدية إلى يوم القيامة</w:t>
      </w:r>
      <w:r w:rsidR="00A62517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، وتشريفاً لهذه الأمة أن يصلي نبي الله عيسى عليه السلام خلف رجل منها</w:t>
      </w:r>
    </w:p>
    <w:p w14:paraId="5F38EC1B" w14:textId="2145E3E5" w:rsidR="00E3032F" w:rsidRPr="00E3032F" w:rsidRDefault="00E3032F" w:rsidP="00A62517">
      <w:pPr>
        <w:widowControl w:val="0"/>
        <w:spacing w:after="0" w:line="240" w:lineRule="auto"/>
        <w:ind w:firstLine="454"/>
        <w:jc w:val="both"/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</w:pPr>
      <w:r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وحين يحكم </w:t>
      </w:r>
      <w:proofErr w:type="spellStart"/>
      <w:r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يحكم</w:t>
      </w:r>
      <w:proofErr w:type="spellEnd"/>
      <w:r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بالناس بشريعة الإسلام، فهي </w:t>
      </w:r>
      <w:r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lastRenderedPageBreak/>
        <w:t xml:space="preserve">الشريعة الخالدة الباقية إلى </w:t>
      </w:r>
      <w:r w:rsidRPr="00E3032F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آخر الزمان، فيقتل الخنزير، ويكسر الصليب ويحكم بدين المسلمين.</w:t>
      </w:r>
    </w:p>
    <w:p w14:paraId="07DCA58C" w14:textId="3CA8F1F2" w:rsidR="001037FC" w:rsidRPr="001037FC" w:rsidRDefault="001037FC" w:rsidP="00A62517">
      <w:pPr>
        <w:widowControl w:val="0"/>
        <w:spacing w:after="0" w:line="240" w:lineRule="auto"/>
        <w:ind w:firstLine="454"/>
        <w:jc w:val="both"/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lang w:eastAsia="ar-SA"/>
          <w14:ligatures w14:val="none"/>
        </w:rPr>
      </w:pPr>
      <w:r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>ثم يخرج خلف الدجال، فيدركه عند باب لُدٍّ بفلسطين، فيحسمُ المعركةَ بضربةٍ يذوبُ عندها</w:t>
      </w:r>
      <w:r w:rsidR="00111578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الدجال</w:t>
      </w:r>
      <w:r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كما يذوب الملحُ في الماء</w:t>
      </w:r>
    </w:p>
    <w:p w14:paraId="36C79EBD" w14:textId="72148C73" w:rsidR="001037FC" w:rsidRPr="001037FC" w:rsidRDefault="001037FC" w:rsidP="00A62517">
      <w:pPr>
        <w:widowControl w:val="0"/>
        <w:spacing w:after="0" w:line="240" w:lineRule="auto"/>
        <w:ind w:firstLine="454"/>
        <w:jc w:val="both"/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lang w:eastAsia="ar-SA"/>
          <w14:ligatures w14:val="none"/>
        </w:rPr>
      </w:pPr>
      <w:r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وما إن يُقضى على الدجّال حتى يتوجَّه عيسى بالموحِّدين إلى بيتِ المقدس؛ </w:t>
      </w:r>
      <w:r w:rsidR="00A62517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و</w:t>
      </w:r>
      <w:r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هناك يقومُ بتطهيرِ ساحاته من رجسِ الشرك، </w:t>
      </w:r>
      <w:proofErr w:type="spellStart"/>
      <w:r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>ويؤمُّهم</w:t>
      </w:r>
      <w:proofErr w:type="spellEnd"/>
      <w:r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في صلاتهم، مذكِّرًا بأنَّ هذا المسجدَ هو قبلةُ الأنبياء ومهوى أفئدةِ الأولياء. </w:t>
      </w:r>
    </w:p>
    <w:p w14:paraId="3D994B66" w14:textId="29A5987A" w:rsidR="001037FC" w:rsidRDefault="00E3032F" w:rsidP="00E3032F">
      <w:pPr>
        <w:widowControl w:val="0"/>
        <w:spacing w:after="0" w:line="240" w:lineRule="auto"/>
        <w:ind w:firstLine="454"/>
        <w:jc w:val="both"/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</w:pPr>
      <w:r w:rsidRPr="00E3032F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ثُمَّ يَأْتي عِيسَى </w:t>
      </w:r>
      <w:r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عليه السلام إلى</w:t>
      </w:r>
      <w:r w:rsidRPr="00E3032F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قَوْم</w:t>
      </w:r>
      <w:r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ٍ</w:t>
      </w:r>
      <w:r w:rsidRPr="00E3032F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قدْ عَصَمَهُمُ اللَّهُ من</w:t>
      </w:r>
      <w:r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الدجال</w:t>
      </w:r>
      <w:r w:rsidRPr="00E3032F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>، فَيَمْسَحُ عن وُجُوهِهِمْ وَيُحَدِّثُهُمْ بدَرَجَاتِهِمْ في الجَنَّةِ، فَبيْنَما هو كَذلكَ إِذْ أَوْحَى اللَّهُ إلى عِيسَى</w:t>
      </w:r>
      <w:r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</w:t>
      </w:r>
      <w:r w:rsidR="001037FC"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أني قد أخرجتُ عبادًا لا يدانِ لأحدٍ بقتالِهم، </w:t>
      </w:r>
      <w:r w:rsidR="00DB3AE7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أي لا قدرة على قتالهم، </w:t>
      </w:r>
      <w:r w:rsidR="001037FC"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فحرِّزْ عبادي إلى الطُّور؛ فتُفتَحُ سدودُ يأجوج </w:t>
      </w:r>
      <w:r w:rsidR="001037FC"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lastRenderedPageBreak/>
        <w:t xml:space="preserve">ومأجوج، ﴿حَتَّىٰ إِذَا فُتِحَتْ يَأْجُوجُ وَمَأْجُوجُ وَهُمْ مِنْ كُلِّ حَدَبٍ يَنسِلُونَ﴾ </w:t>
      </w:r>
      <w:r w:rsidR="001037FC" w:rsidRPr="001037FC">
        <w:rPr>
          <w:rFonts w:ascii="Lotus Linotype" w:eastAsia="Times New Roman" w:hAnsi="Lotus Linotype" w:cs="Lotus Linotype"/>
          <w:color w:val="000000"/>
          <w:kern w:val="0"/>
          <w:sz w:val="20"/>
          <w:szCs w:val="20"/>
          <w:rtl/>
          <w:lang w:eastAsia="ar-SA"/>
          <w14:ligatures w14:val="none"/>
        </w:rPr>
        <w:t>[الأنبياء:96].</w:t>
      </w:r>
      <w:r w:rsidR="001037FC"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</w:t>
      </w:r>
      <w:r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ف</w:t>
      </w:r>
      <w:r w:rsidR="001037FC"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>يَعيثونَ في الأرض إفسادًا</w:t>
      </w:r>
      <w:r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،</w:t>
      </w:r>
      <w:r w:rsidR="001037FC"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حتى </w:t>
      </w:r>
      <w:proofErr w:type="gramStart"/>
      <w:r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يقولون</w:t>
      </w:r>
      <w:proofErr w:type="gramEnd"/>
      <w:r w:rsidR="001037FC"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: قهرنا أهلَ الأرض </w:t>
      </w:r>
      <w:proofErr w:type="spellStart"/>
      <w:r w:rsidR="001037FC"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>فلنقهرنَّ</w:t>
      </w:r>
      <w:proofErr w:type="spellEnd"/>
      <w:r w:rsidR="001037FC"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أهلَ السماء، فيرمي أحدُهم سهمَه فيعودُ مخضَّبًا بالدماءِ فتنةً وابتلاءً. </w:t>
      </w:r>
    </w:p>
    <w:p w14:paraId="355D067F" w14:textId="77777777" w:rsidR="00DB3AE7" w:rsidRDefault="00DB3AE7" w:rsidP="00DB3AE7">
      <w:pPr>
        <w:widowControl w:val="0"/>
        <w:spacing w:after="0" w:line="240" w:lineRule="auto"/>
        <w:ind w:firstLine="454"/>
        <w:jc w:val="both"/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</w:pPr>
      <w:r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في الصحيح قال عليه السلام </w:t>
      </w:r>
      <w:r>
        <w:rPr>
          <w:rFonts w:ascii="Lotus Linotype" w:eastAsia="Times New Roman" w:hAnsi="Lotus Linotype" w:cs="Cambria" w:hint="cs"/>
          <w:color w:val="000000"/>
          <w:kern w:val="0"/>
          <w:sz w:val="50"/>
          <w:szCs w:val="50"/>
          <w:rtl/>
          <w:lang w:eastAsia="ar-SA"/>
          <w14:ligatures w14:val="none"/>
        </w:rPr>
        <w:t>"</w:t>
      </w:r>
      <w:r w:rsidRPr="00DB3AE7">
        <w:rPr>
          <w:rFonts w:ascii="Lotus Linotype" w:eastAsia="Times New Roman" w:hAnsi="Lotus Linotype" w:cs="Lotus Linotype"/>
          <w:b/>
          <w:bCs/>
          <w:color w:val="000000"/>
          <w:kern w:val="0"/>
          <w:sz w:val="50"/>
          <w:szCs w:val="50"/>
          <w:rtl/>
          <w:lang w:eastAsia="ar-SA"/>
          <w14:ligatures w14:val="none"/>
        </w:rPr>
        <w:t>ويُحاصَرُ عيسى بنُ مَريَمَ وأصحابُه حَتَّى يَكونَ رَأسُ الثَّورِ لأحَدِهم خَيرًا من مِائةِ دينارٍ لأحَدِكم اليَومَ</w:t>
      </w:r>
      <w:r w:rsidRPr="00DB3AE7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>، فيَرغَبُ نَبيُّ اللهِ عيسى عليه السَّلامُ وأصحابُه، فيُرسِلُ اللهُ عليهم النَّغ</w:t>
      </w:r>
      <w:r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َ</w:t>
      </w:r>
      <w:r w:rsidRPr="00DB3AE7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فَ في رِقابِهم، فيُصبِحونَ فَرْسَى كموتِ نَفسٍ واحِدةٍ، ثُمَّ يَهبِطُ نَبيُّ الله عيسى عليه السَّلامُ وأصحابُه إلى الأرضِ، فلا يَجِدونَ في الأرضِ مَوضِعَ شِبرٍ إلَّا مَلأه زَهمُهم </w:t>
      </w:r>
      <w:proofErr w:type="spellStart"/>
      <w:r w:rsidRPr="00DB3AE7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>ونَتْنُهُمْ</w:t>
      </w:r>
      <w:proofErr w:type="spellEnd"/>
      <w:r w:rsidRPr="00DB3AE7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، فيَرغَبُ نَبيُّ الله عيسى وأصحابُه إلى الله، فيُرسِلُ الله طَيرًا كأعناقِ البُختِ </w:t>
      </w:r>
      <w:r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-أي الإبل- </w:t>
      </w:r>
      <w:r w:rsidRPr="00DB3AE7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>فتَحمِلُهم فتَطرَحُهم حَيثُ شاءَ اللهُ</w:t>
      </w:r>
      <w:r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.</w:t>
      </w:r>
      <w:r w:rsidRPr="00DB3AE7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</w:t>
      </w:r>
    </w:p>
    <w:p w14:paraId="232178F3" w14:textId="4EEF48FD" w:rsidR="001037FC" w:rsidRPr="001037FC" w:rsidRDefault="00DB3AE7" w:rsidP="00DB3AE7">
      <w:pPr>
        <w:widowControl w:val="0"/>
        <w:spacing w:after="0" w:line="240" w:lineRule="auto"/>
        <w:ind w:firstLine="454"/>
        <w:jc w:val="both"/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lang w:eastAsia="ar-SA"/>
          <w14:ligatures w14:val="none"/>
        </w:rPr>
      </w:pPr>
      <w:r w:rsidRPr="00DB3AE7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ثُمَّ يُرسِلُ اللهُ مَطرًا لا </w:t>
      </w:r>
      <w:r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يستر</w:t>
      </w:r>
      <w:r w:rsidRPr="00DB3AE7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مِنه بَيت مَدرٍ ولا وَبَرٍ، فيَغسِلُ </w:t>
      </w:r>
      <w:r w:rsidRPr="00DB3AE7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lastRenderedPageBreak/>
        <w:t>الأرضَ حَتَّى يَترُكَها كالزَّل</w:t>
      </w:r>
      <w:r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َ</w:t>
      </w:r>
      <w:r w:rsidRPr="00DB3AE7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>فةِ، ثُمَّ يُقالُ للأرضِ: أنبِتي ثَمَرَتَكِ، ورُدِّي بركَتَكِ، فيومَئِذٍ تَأكُلُ العِصابةُ مِنَ الرُّمَّانةِ ويَستَظِلُّونَ بقِحْفِها، ويُبارَكُ في الرِّسْلِ</w:t>
      </w:r>
      <w:r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-أي اللبن-</w:t>
      </w:r>
      <w:r w:rsidRPr="00DB3AE7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حَتَّى إنَّ اللِّقْحةَ مِنَ الإبلِ لتَكفي </w:t>
      </w:r>
      <w:proofErr w:type="spellStart"/>
      <w:r w:rsidRPr="00DB3AE7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>الفِئامَ</w:t>
      </w:r>
      <w:proofErr w:type="spellEnd"/>
      <w:r w:rsidRPr="00DB3AE7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مِنَ النَّاسِ، واللِّقحةَ مِنَ البَقَرِ لتَكفي القَبيلةَ مِنَ النَّاسِ، واللِّقحةَ مِنَ الغَنَمِ لتَكفي الفَخْذَ مِنَ النَّاسِ</w:t>
      </w:r>
      <w:r w:rsidR="001037FC"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lang w:eastAsia="ar-SA"/>
          <w14:ligatures w14:val="none"/>
        </w:rPr>
        <w:t>.</w:t>
      </w:r>
    </w:p>
    <w:p w14:paraId="2675B6F1" w14:textId="36C8DF2F" w:rsidR="001037FC" w:rsidRPr="001037FC" w:rsidRDefault="001037FC" w:rsidP="00111578">
      <w:pPr>
        <w:widowControl w:val="0"/>
        <w:spacing w:after="0" w:line="240" w:lineRule="auto"/>
        <w:ind w:firstLine="454"/>
        <w:jc w:val="both"/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lang w:eastAsia="ar-SA"/>
          <w14:ligatures w14:val="none"/>
        </w:rPr>
      </w:pPr>
      <w:r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وبذلك يتمُّ على يدِ عيسى </w:t>
      </w:r>
      <w:r w:rsidRPr="001037FC">
        <w:rPr>
          <w:rFonts w:ascii="Times New Roman" w:eastAsia="Times New Roman" w:hAnsi="Times New Roman" w:cs="Times New Roman" w:hint="cs"/>
          <w:color w:val="000000"/>
          <w:kern w:val="0"/>
          <w:sz w:val="50"/>
          <w:szCs w:val="50"/>
          <w:rtl/>
          <w:lang w:eastAsia="ar-SA"/>
          <w14:ligatures w14:val="none"/>
        </w:rPr>
        <w:t>–</w:t>
      </w:r>
      <w:r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</w:t>
      </w:r>
      <w:r w:rsidRPr="001037FC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عليه</w:t>
      </w:r>
      <w:r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</w:t>
      </w:r>
      <w:r w:rsidRPr="001037FC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السلام</w:t>
      </w:r>
      <w:r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</w:t>
      </w:r>
      <w:r w:rsidRPr="001037FC">
        <w:rPr>
          <w:rFonts w:ascii="Times New Roman" w:eastAsia="Times New Roman" w:hAnsi="Times New Roman" w:cs="Times New Roman" w:hint="cs"/>
          <w:color w:val="000000"/>
          <w:kern w:val="0"/>
          <w:sz w:val="50"/>
          <w:szCs w:val="50"/>
          <w:rtl/>
          <w:lang w:eastAsia="ar-SA"/>
          <w14:ligatures w14:val="none"/>
        </w:rPr>
        <w:t>–</w:t>
      </w:r>
      <w:r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</w:t>
      </w:r>
      <w:r w:rsidRPr="001037FC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إهلاكُ</w:t>
      </w:r>
      <w:r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</w:t>
      </w:r>
      <w:r w:rsidRPr="001037FC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أعتى</w:t>
      </w:r>
      <w:r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</w:t>
      </w:r>
      <w:r w:rsidRPr="001037FC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فتنتَين</w:t>
      </w:r>
      <w:r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</w:t>
      </w:r>
      <w:r w:rsidRPr="001037FC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عرفَتْهما</w:t>
      </w:r>
      <w:r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</w:t>
      </w:r>
      <w:r w:rsidRPr="001037FC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البشرية</w:t>
      </w:r>
      <w:r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: </w:t>
      </w:r>
      <w:r w:rsidRPr="001037FC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فتنةُ</w:t>
      </w:r>
      <w:r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</w:t>
      </w:r>
      <w:r w:rsidRPr="001037FC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الدجّال،</w:t>
      </w:r>
      <w:r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</w:t>
      </w:r>
      <w:r w:rsidRPr="001037FC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وفتنةُ</w:t>
      </w:r>
      <w:r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</w:t>
      </w:r>
      <w:r w:rsidRPr="001037FC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يأجوجَ</w:t>
      </w:r>
      <w:r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</w:t>
      </w:r>
      <w:r w:rsidRPr="001037FC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ومأجوج،</w:t>
      </w:r>
      <w:r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</w:t>
      </w:r>
      <w:r w:rsidRPr="001037FC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ليبدأَ</w:t>
      </w:r>
      <w:r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</w:t>
      </w:r>
      <w:r w:rsidRPr="001037FC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عهدُ</w:t>
      </w:r>
      <w:r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</w:t>
      </w:r>
      <w:r w:rsidRPr="001037FC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الطمأنينةِ</w:t>
      </w:r>
      <w:r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</w:t>
      </w:r>
      <w:r w:rsidRPr="001037FC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الكبرى،</w:t>
      </w:r>
      <w:r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</w:t>
      </w:r>
      <w:r w:rsidRPr="001037FC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فيملأُ</w:t>
      </w:r>
      <w:r w:rsidR="00111578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الله</w:t>
      </w:r>
      <w:r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</w:t>
      </w:r>
      <w:r w:rsidRPr="001037FC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الأرضَ</w:t>
      </w:r>
      <w:r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</w:t>
      </w:r>
      <w:r w:rsidRPr="001037FC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قسطًا</w:t>
      </w:r>
      <w:r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</w:t>
      </w:r>
      <w:r w:rsidRPr="001037FC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وعدلًا،</w:t>
      </w:r>
      <w:r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</w:t>
      </w:r>
      <w:r w:rsidRPr="001037FC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وتُرفعُ</w:t>
      </w:r>
      <w:r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</w:t>
      </w:r>
      <w:r w:rsidRPr="001037FC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الفتنُ</w:t>
      </w:r>
      <w:r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</w:t>
      </w:r>
      <w:r w:rsidRPr="001037FC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وتتضاعفُ</w:t>
      </w:r>
      <w:r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</w:t>
      </w:r>
      <w:r w:rsidRPr="001037FC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الخيرات،</w:t>
      </w:r>
      <w:r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</w:t>
      </w:r>
      <w:r w:rsidRPr="001037FC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فيصلِّي</w:t>
      </w:r>
      <w:r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</w:t>
      </w:r>
      <w:r w:rsidRPr="001037FC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المؤمنون</w:t>
      </w:r>
      <w:r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</w:t>
      </w:r>
      <w:r w:rsidRPr="001037FC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في</w:t>
      </w:r>
      <w:r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</w:t>
      </w:r>
      <w:r w:rsidRPr="001037FC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أروقةِ</w:t>
      </w:r>
      <w:r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</w:t>
      </w:r>
      <w:r w:rsidRPr="001037FC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الأقصى</w:t>
      </w:r>
      <w:r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</w:t>
      </w:r>
      <w:r w:rsidRPr="001037FC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آمنين</w:t>
      </w:r>
      <w:r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</w:t>
      </w:r>
      <w:r w:rsidRPr="001037FC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مطمئنين</w:t>
      </w:r>
      <w:r w:rsidR="00DB3AE7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، ويكسر الصليب </w:t>
      </w:r>
      <w:r w:rsidR="00111578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وتعلو راية</w:t>
      </w:r>
      <w:r w:rsidR="00DB3AE7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التوحيد، </w:t>
      </w:r>
      <w:r w:rsidR="0064475D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وتزول الخلافات، </w:t>
      </w:r>
      <w:r w:rsidR="0064475D">
        <w:rPr>
          <w:rFonts w:ascii="Lotus Linotype" w:eastAsia="Times New Roman" w:hAnsi="Lotus Linotype" w:cs="Arial" w:hint="cs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</w:t>
      </w:r>
      <w:r w:rsidR="0064475D" w:rsidRPr="005C13A9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ويفيض المال فلا يقبله أحد</w:t>
      </w:r>
      <w:r w:rsidR="00111578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، ولكن: كل هذه إرهاصات بقرب قيام الساعة، فالأشراط الأخرى باتت متتابعة</w:t>
      </w:r>
      <w:r w:rsidR="00DB3AE7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.</w:t>
      </w:r>
      <w:r w:rsidR="00111578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</w:t>
      </w:r>
      <w:r w:rsidR="0064475D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اللهم صل على محمد</w:t>
      </w:r>
    </w:p>
    <w:p w14:paraId="0CF80476" w14:textId="3DD6816F" w:rsidR="001037FC" w:rsidRPr="001037FC" w:rsidRDefault="001037FC" w:rsidP="001037FC">
      <w:pPr>
        <w:widowControl w:val="0"/>
        <w:spacing w:after="0" w:line="240" w:lineRule="auto"/>
        <w:ind w:firstLine="454"/>
        <w:jc w:val="both"/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lang w:eastAsia="ar-SA"/>
          <w14:ligatures w14:val="none"/>
        </w:rPr>
      </w:pPr>
      <w:r w:rsidRPr="001037FC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lastRenderedPageBreak/>
        <w:t>الخطبة الثانية</w:t>
      </w:r>
    </w:p>
    <w:p w14:paraId="10CDC2FC" w14:textId="505A9AE0" w:rsidR="00452E40" w:rsidRPr="00452E40" w:rsidRDefault="00452E40" w:rsidP="00452E40">
      <w:pPr>
        <w:widowControl w:val="0"/>
        <w:spacing w:after="0" w:line="240" w:lineRule="auto"/>
        <w:ind w:firstLine="454"/>
        <w:jc w:val="both"/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lang w:eastAsia="ar-SA"/>
          <w14:ligatures w14:val="none"/>
        </w:rPr>
      </w:pPr>
      <w:r w:rsidRPr="00452E40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الحمدُ للهِ </w:t>
      </w:r>
      <w:r w:rsidR="00DB3AE7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وحده</w:t>
      </w:r>
      <w:r w:rsidRPr="00452E40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lang w:eastAsia="ar-SA"/>
          <w14:ligatures w14:val="none"/>
        </w:rPr>
        <w:t>.</w:t>
      </w:r>
    </w:p>
    <w:p w14:paraId="40BDFB23" w14:textId="50E1EDDA" w:rsidR="00452E40" w:rsidRDefault="00452E40" w:rsidP="00452E40">
      <w:pPr>
        <w:widowControl w:val="0"/>
        <w:spacing w:after="0" w:line="240" w:lineRule="auto"/>
        <w:ind w:firstLine="454"/>
        <w:jc w:val="both"/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</w:pPr>
      <w:r w:rsidRPr="00452E40">
        <w:rPr>
          <w:rFonts w:ascii="Lotus Linotype" w:eastAsia="Times New Roman" w:hAnsi="Lotus Linotype" w:cs="Lotus Linotype"/>
          <w:b/>
          <w:bCs/>
          <w:color w:val="000000"/>
          <w:kern w:val="0"/>
          <w:sz w:val="50"/>
          <w:szCs w:val="50"/>
          <w:rtl/>
          <w:lang w:eastAsia="ar-SA"/>
          <w14:ligatures w14:val="none"/>
        </w:rPr>
        <w:t>أمـــا بــعــد</w:t>
      </w:r>
      <w:r w:rsidRPr="00452E40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lang w:eastAsia="ar-SA"/>
          <w14:ligatures w14:val="none"/>
        </w:rPr>
        <w:t>:</w:t>
      </w:r>
      <w:r w:rsidR="0064475D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يبقى عيسى عليه السلام في الأرض سبع سنين، ثم يتوفى ويصلي عليه المسلمون</w:t>
      </w:r>
    </w:p>
    <w:p w14:paraId="07ED44E8" w14:textId="50D73AEA" w:rsidR="00AC51E1" w:rsidRDefault="0064475D" w:rsidP="00AC51E1">
      <w:pPr>
        <w:widowControl w:val="0"/>
        <w:spacing w:after="0" w:line="240" w:lineRule="auto"/>
        <w:ind w:firstLine="454"/>
        <w:jc w:val="both"/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</w:pPr>
      <w:r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وبعد ذلك يرسل الله ر</w:t>
      </w:r>
      <w:r w:rsidRPr="0064475D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>يحًا باردة من جهة الشام، تقبض أرواح كل من في قلبه مثقال ذرة من إيمان، فلا يبقى على وجه الأرض</w:t>
      </w:r>
      <w:r w:rsidR="00AC51E1" w:rsidRPr="00AC51E1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من يقول: "</w:t>
      </w:r>
      <w:r w:rsidR="00AC51E1" w:rsidRPr="005C13A9">
        <w:rPr>
          <w:rFonts w:ascii="Lotus Linotype" w:eastAsia="Times New Roman" w:hAnsi="Lotus Linotype" w:cs="Lotus Linotype"/>
          <w:b/>
          <w:bCs/>
          <w:color w:val="000000"/>
          <w:kern w:val="0"/>
          <w:sz w:val="50"/>
          <w:szCs w:val="50"/>
          <w:rtl/>
          <w:lang w:eastAsia="ar-SA"/>
          <w14:ligatures w14:val="none"/>
        </w:rPr>
        <w:t>الله، الله"</w:t>
      </w:r>
      <w:r w:rsidR="00AC51E1" w:rsidRPr="005C13A9">
        <w:rPr>
          <w:rFonts w:ascii="Lotus Linotype" w:eastAsia="Times New Roman" w:hAnsi="Lotus Linotype" w:cs="Lotus Linotype" w:hint="cs"/>
          <w:b/>
          <w:bCs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ولا يبقى</w:t>
      </w:r>
      <w:r w:rsidRPr="005C13A9">
        <w:rPr>
          <w:rFonts w:ascii="Lotus Linotype" w:eastAsia="Times New Roman" w:hAnsi="Lotus Linotype" w:cs="Lotus Linotype"/>
          <w:b/>
          <w:bCs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إلا شرار الناس</w:t>
      </w:r>
      <w:r w:rsidR="00AC51E1" w:rsidRPr="005C13A9">
        <w:rPr>
          <w:rFonts w:ascii="Lotus Linotype" w:eastAsia="Times New Roman" w:hAnsi="Lotus Linotype" w:cs="Lotus Linotype" w:hint="cs"/>
          <w:b/>
          <w:bCs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وعليهم تقوم الساعة</w:t>
      </w:r>
      <w:r w:rsidR="00AC51E1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.</w:t>
      </w:r>
    </w:p>
    <w:p w14:paraId="7999D1CA" w14:textId="3D5F1FA9" w:rsidR="00AC51E1" w:rsidRDefault="00452E40" w:rsidP="00452E40">
      <w:pPr>
        <w:widowControl w:val="0"/>
        <w:spacing w:after="0" w:line="240" w:lineRule="auto"/>
        <w:ind w:firstLine="454"/>
        <w:jc w:val="both"/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</w:pPr>
      <w:r w:rsidRPr="00452E40">
        <w:rPr>
          <w:rFonts w:ascii="Lotus Linotype" w:eastAsia="Times New Roman" w:hAnsi="Lotus Linotype" w:cs="Lotus Linotype"/>
          <w:b/>
          <w:bCs/>
          <w:color w:val="000000"/>
          <w:kern w:val="0"/>
          <w:sz w:val="50"/>
          <w:szCs w:val="50"/>
          <w:rtl/>
          <w:lang w:eastAsia="ar-SA"/>
          <w14:ligatures w14:val="none"/>
        </w:rPr>
        <w:t>أيها المؤمنون</w:t>
      </w:r>
      <w:r w:rsidR="00AC51E1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: لماذا نذكر كل هذا، لما</w:t>
      </w:r>
      <w:r w:rsidR="00E3032F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ذا</w:t>
      </w:r>
      <w:r w:rsidR="00AC51E1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نذكر نزول عيسى </w:t>
      </w:r>
      <w:proofErr w:type="gramStart"/>
      <w:r w:rsidR="00AC51E1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عليه </w:t>
      </w:r>
      <w:r w:rsidRPr="00452E40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</w:t>
      </w:r>
      <w:r w:rsidR="00AC51E1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السلام</w:t>
      </w:r>
      <w:proofErr w:type="gramEnd"/>
      <w:r w:rsidR="00AC51E1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في آخر الزمان؟</w:t>
      </w:r>
    </w:p>
    <w:p w14:paraId="1896621F" w14:textId="77777777" w:rsidR="00AC51E1" w:rsidRDefault="00AC51E1" w:rsidP="00452E40">
      <w:pPr>
        <w:widowControl w:val="0"/>
        <w:spacing w:after="0" w:line="240" w:lineRule="auto"/>
        <w:ind w:firstLine="454"/>
        <w:jc w:val="both"/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</w:pPr>
      <w:r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لنعلم بعض علامات الساعة الكبرى ونتهيأ لها</w:t>
      </w:r>
    </w:p>
    <w:p w14:paraId="3FD059D5" w14:textId="054E61DA" w:rsidR="00AC51E1" w:rsidRDefault="00AC51E1" w:rsidP="00452E40">
      <w:pPr>
        <w:widowControl w:val="0"/>
        <w:spacing w:after="0" w:line="240" w:lineRule="auto"/>
        <w:ind w:firstLine="454"/>
        <w:jc w:val="both"/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</w:pPr>
      <w:r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لنعلم أننا في دار ممر لا دار قرار</w:t>
      </w:r>
      <w:r w:rsidR="00E3032F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،</w:t>
      </w:r>
      <w:r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ويوشك أن تقوم الأحداث الكبار.</w:t>
      </w:r>
    </w:p>
    <w:p w14:paraId="6DE64147" w14:textId="0CD2A6F8" w:rsidR="00E649BE" w:rsidRDefault="00111578" w:rsidP="00452E40">
      <w:pPr>
        <w:widowControl w:val="0"/>
        <w:spacing w:after="0" w:line="240" w:lineRule="auto"/>
        <w:ind w:firstLine="454"/>
        <w:jc w:val="both"/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</w:pPr>
      <w:r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لنعلم أن الله إذا أراد تغيير الأحوال ونصرة أهل دينه فهو </w:t>
      </w:r>
      <w:r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lastRenderedPageBreak/>
        <w:t>قادر في طرفة عين، لكنه حين يبتلي فلحكمة، وحين يؤخر النصر فبقَدَر، وحين يشتد البلاء بالمؤمنين فبأجر عظيم.</w:t>
      </w:r>
    </w:p>
    <w:p w14:paraId="7A75877D" w14:textId="77777777" w:rsidR="00111578" w:rsidRDefault="00111578" w:rsidP="00111578">
      <w:pPr>
        <w:widowControl w:val="0"/>
        <w:spacing w:after="0" w:line="240" w:lineRule="auto"/>
        <w:ind w:firstLine="454"/>
        <w:jc w:val="both"/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</w:pPr>
      <w:r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نذكر خبر عيسى </w:t>
      </w:r>
      <w:r w:rsidRPr="00111578"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عليه السلام </w:t>
      </w:r>
      <w:r w:rsidR="00AC51E1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ل</w:t>
      </w:r>
      <w:r w:rsidR="00E3032F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ن</w:t>
      </w:r>
      <w:r w:rsidR="005C13A9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علم كذب مزاعم اليهود الذين اد</w:t>
      </w:r>
      <w:r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ّ</w:t>
      </w:r>
      <w:r w:rsidR="005C13A9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عوا أنهم قتلوا عيسى وصلبوه، </w:t>
      </w:r>
      <w:r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ولو كان كما زعموا لما رجع بعدما مات.</w:t>
      </w:r>
    </w:p>
    <w:p w14:paraId="7EDD14D2" w14:textId="1BCF4ACE" w:rsidR="005C13A9" w:rsidRDefault="005C13A9" w:rsidP="00111578">
      <w:pPr>
        <w:widowControl w:val="0"/>
        <w:spacing w:after="0" w:line="240" w:lineRule="auto"/>
        <w:ind w:firstLine="454"/>
        <w:jc w:val="both"/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</w:pPr>
      <w:r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وك</w:t>
      </w:r>
      <w:r w:rsidR="00E3032F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َ</w:t>
      </w:r>
      <w:r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ذ</w:t>
      </w:r>
      <w:r w:rsidR="00E3032F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ِ</w:t>
      </w:r>
      <w:r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ب</w:t>
      </w:r>
      <w:r w:rsidR="00E3032F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َ</w:t>
      </w:r>
      <w:r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النصارى الذين غلوا فيه وأل</w:t>
      </w:r>
      <w:r w:rsidR="00E3032F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ّ</w:t>
      </w:r>
      <w:r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هوه، فإنه حين ينزل لا يقبل إلا الإسلام ويكسر الصليب، ثم في آخر الأمر يموت كما يموت البشر</w:t>
      </w:r>
      <w:r w:rsidR="00E649BE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، وليدفن في الأرض كالبشر</w:t>
      </w:r>
      <w:r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.</w:t>
      </w:r>
    </w:p>
    <w:p w14:paraId="5105D3D8" w14:textId="7DFC0557" w:rsidR="00111578" w:rsidRPr="00111578" w:rsidRDefault="00111578" w:rsidP="00111578">
      <w:pPr>
        <w:widowControl w:val="0"/>
        <w:spacing w:after="0" w:line="240" w:lineRule="auto"/>
        <w:ind w:firstLine="454"/>
        <w:jc w:val="both"/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</w:pPr>
      <w:r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وحينها تعلم أنه لا دين باقٍ بلا تحريف إلا الإسلام، ولا يقبل الله من أحد بعد بعثة محمد </w:t>
      </w:r>
      <w:r>
        <w:rPr>
          <w:rFonts w:ascii="AAA GoldenLotus" w:eastAsia="Times New Roman" w:hAnsi="AAA GoldenLotus" w:cs="AAA GoldenLotus"/>
          <w:color w:val="000000"/>
          <w:kern w:val="0"/>
          <w:sz w:val="50"/>
          <w:szCs w:val="50"/>
          <w:rtl/>
          <w:lang w:eastAsia="ar-SA"/>
          <w14:ligatures w14:val="none"/>
        </w:rPr>
        <w:t>☺</w:t>
      </w:r>
      <w:r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 إلا الإسلام، وفي الصحيح </w:t>
      </w:r>
      <w:r w:rsidRPr="00111578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" والذي نفسي بيده لا يسمع بي أحد من هذه الأمة يهودي ولا نصراني ثم يموت ولم يؤمن بالذي أرسلت به إلا كان من أصحاب النار"</w:t>
      </w:r>
    </w:p>
    <w:p w14:paraId="03C208D2" w14:textId="50F69D07" w:rsidR="00111578" w:rsidRPr="00111578" w:rsidRDefault="00111578" w:rsidP="00111578">
      <w:pPr>
        <w:widowControl w:val="0"/>
        <w:spacing w:after="0" w:line="240" w:lineRule="auto"/>
        <w:ind w:firstLine="454"/>
        <w:jc w:val="both"/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</w:pPr>
      <w:r w:rsidRPr="00111578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 xml:space="preserve">هذا الحق بلا امتراء، فالدين عند الله الإسلام كما قرر </w:t>
      </w:r>
      <w:r w:rsidRPr="00111578"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lastRenderedPageBreak/>
        <w:t>الملك العلام.</w:t>
      </w:r>
    </w:p>
    <w:p w14:paraId="5420272D" w14:textId="77777777" w:rsidR="005C13A9" w:rsidRDefault="005C13A9" w:rsidP="00452E40">
      <w:pPr>
        <w:widowControl w:val="0"/>
        <w:spacing w:after="0" w:line="240" w:lineRule="auto"/>
        <w:ind w:firstLine="454"/>
        <w:jc w:val="both"/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</w:pPr>
      <w:r w:rsidRPr="00E3032F">
        <w:rPr>
          <w:rFonts w:ascii="Lotus Linotype" w:eastAsia="Times New Roman" w:hAnsi="Lotus Linotype" w:cs="Lotus Linotype" w:hint="cs"/>
          <w:b/>
          <w:bCs/>
          <w:color w:val="000000"/>
          <w:kern w:val="0"/>
          <w:sz w:val="50"/>
          <w:szCs w:val="50"/>
          <w:rtl/>
          <w:lang w:eastAsia="ar-SA"/>
          <w14:ligatures w14:val="none"/>
        </w:rPr>
        <w:t>وبعد</w:t>
      </w:r>
      <w:r>
        <w:rPr>
          <w:rFonts w:ascii="Lotus Linotype" w:eastAsia="Times New Roman" w:hAnsi="Lotus Linotype" w:cs="Lotus Linotype" w:hint="cs"/>
          <w:color w:val="000000"/>
          <w:kern w:val="0"/>
          <w:sz w:val="50"/>
          <w:szCs w:val="50"/>
          <w:rtl/>
          <w:lang w:eastAsia="ar-SA"/>
          <w14:ligatures w14:val="none"/>
        </w:rPr>
        <w:t>: فنحتاج يا كرام للفقه في ديننا والتعرف على أعلام الساعة وأشراطها، كي نتهيأ للنقلة ونعد للدار الحقة.</w:t>
      </w:r>
    </w:p>
    <w:p w14:paraId="44F3257A" w14:textId="14CA406F" w:rsidR="00452E40" w:rsidRPr="00452E40" w:rsidRDefault="00452E40" w:rsidP="00452E40">
      <w:pPr>
        <w:widowControl w:val="0"/>
        <w:spacing w:after="0" w:line="240" w:lineRule="auto"/>
        <w:ind w:firstLine="454"/>
        <w:jc w:val="both"/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rtl/>
          <w:lang w:eastAsia="ar-SA"/>
          <w14:ligatures w14:val="none"/>
        </w:rPr>
      </w:pPr>
      <w:r w:rsidRPr="00452E40">
        <w:rPr>
          <w:rFonts w:ascii="Lotus Linotype" w:eastAsia="Times New Roman" w:hAnsi="Lotus Linotype" w:cs="Lotus Linotype"/>
          <w:b/>
          <w:bCs/>
          <w:color w:val="000000"/>
          <w:kern w:val="0"/>
          <w:sz w:val="50"/>
          <w:szCs w:val="50"/>
          <w:rtl/>
          <w:lang w:eastAsia="ar-SA"/>
          <w14:ligatures w14:val="none"/>
        </w:rPr>
        <w:t>اللهم صلِّ على محمدٍ</w:t>
      </w:r>
    </w:p>
    <w:p w14:paraId="2204BF63" w14:textId="2658F5B2" w:rsidR="001037FC" w:rsidRPr="001037FC" w:rsidRDefault="001037FC" w:rsidP="00452E40">
      <w:pPr>
        <w:widowControl w:val="0"/>
        <w:spacing w:after="0" w:line="240" w:lineRule="auto"/>
        <w:ind w:firstLine="454"/>
        <w:jc w:val="both"/>
        <w:rPr>
          <w:rFonts w:ascii="Lotus Linotype" w:eastAsia="Times New Roman" w:hAnsi="Lotus Linotype" w:cs="Lotus Linotype"/>
          <w:color w:val="000000"/>
          <w:kern w:val="0"/>
          <w:sz w:val="50"/>
          <w:szCs w:val="50"/>
          <w:lang w:eastAsia="ar-SA"/>
          <w14:ligatures w14:val="none"/>
        </w:rPr>
      </w:pPr>
    </w:p>
    <w:sectPr w:rsidR="001037FC" w:rsidRPr="001037FC" w:rsidSect="003E38BA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24725" w14:textId="77777777" w:rsidR="00F528B7" w:rsidRDefault="00F528B7" w:rsidP="00697AAD">
      <w:pPr>
        <w:spacing w:after="0" w:line="240" w:lineRule="auto"/>
      </w:pPr>
      <w:r>
        <w:separator/>
      </w:r>
    </w:p>
  </w:endnote>
  <w:endnote w:type="continuationSeparator" w:id="0">
    <w:p w14:paraId="66991C61" w14:textId="77777777" w:rsidR="00F528B7" w:rsidRDefault="00F528B7" w:rsidP="00697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AA GoldenLotus">
    <w:panose1 w:val="02000000000000000000"/>
    <w:charset w:val="00"/>
    <w:family w:val="auto"/>
    <w:pitch w:val="variable"/>
    <w:sig w:usb0="00002007" w:usb1="80000000" w:usb2="00000008" w:usb3="00000000" w:csb0="0000004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6ED94" w14:textId="77777777" w:rsidR="00F528B7" w:rsidRDefault="00F528B7" w:rsidP="00697AAD">
      <w:pPr>
        <w:spacing w:after="0" w:line="240" w:lineRule="auto"/>
      </w:pPr>
      <w:r>
        <w:separator/>
      </w:r>
    </w:p>
  </w:footnote>
  <w:footnote w:type="continuationSeparator" w:id="0">
    <w:p w14:paraId="3D1F7729" w14:textId="77777777" w:rsidR="00F528B7" w:rsidRDefault="00F528B7" w:rsidP="00697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472949737"/>
      <w:docPartObj>
        <w:docPartGallery w:val="Page Numbers (Top of Page)"/>
        <w:docPartUnique/>
      </w:docPartObj>
    </w:sdtPr>
    <w:sdtContent>
      <w:p w14:paraId="5BAA9D14" w14:textId="6816B8B7" w:rsidR="00697AAD" w:rsidRDefault="00697AA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049BEC9F" w14:textId="77777777" w:rsidR="00697AAD" w:rsidRDefault="00697AA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4520E"/>
    <w:multiLevelType w:val="multilevel"/>
    <w:tmpl w:val="4BEC3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9416C1"/>
    <w:multiLevelType w:val="multilevel"/>
    <w:tmpl w:val="3ADEE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F903E0"/>
    <w:multiLevelType w:val="multilevel"/>
    <w:tmpl w:val="C8A04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125E6F"/>
    <w:multiLevelType w:val="multilevel"/>
    <w:tmpl w:val="272C2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8A392C"/>
    <w:multiLevelType w:val="multilevel"/>
    <w:tmpl w:val="212CE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537006">
    <w:abstractNumId w:val="0"/>
  </w:num>
  <w:num w:numId="2" w16cid:durableId="1052534621">
    <w:abstractNumId w:val="3"/>
  </w:num>
  <w:num w:numId="3" w16cid:durableId="1385373332">
    <w:abstractNumId w:val="4"/>
  </w:num>
  <w:num w:numId="4" w16cid:durableId="70012158">
    <w:abstractNumId w:val="1"/>
  </w:num>
  <w:num w:numId="5" w16cid:durableId="18805826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7FC"/>
    <w:rsid w:val="001037FC"/>
    <w:rsid w:val="00111578"/>
    <w:rsid w:val="00175E29"/>
    <w:rsid w:val="003E38BA"/>
    <w:rsid w:val="00452E40"/>
    <w:rsid w:val="00525BB9"/>
    <w:rsid w:val="005C13A9"/>
    <w:rsid w:val="0064475D"/>
    <w:rsid w:val="00697AAD"/>
    <w:rsid w:val="007E1D36"/>
    <w:rsid w:val="008B5C7D"/>
    <w:rsid w:val="00A62517"/>
    <w:rsid w:val="00AC51E1"/>
    <w:rsid w:val="00B81161"/>
    <w:rsid w:val="00BE6CCC"/>
    <w:rsid w:val="00C05656"/>
    <w:rsid w:val="00DB3AE7"/>
    <w:rsid w:val="00E3032F"/>
    <w:rsid w:val="00E649BE"/>
    <w:rsid w:val="00F5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B74BE7"/>
  <w15:chartTrackingRefBased/>
  <w15:docId w15:val="{72B20E0B-C89F-46C6-BE64-AA1EA791B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1037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037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037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037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037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037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037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037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037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1037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1037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1037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1037F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1037FC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1037F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1037FC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1037F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1037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037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1037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037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1037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037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1037F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037F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037F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037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1037F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037F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697A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697AAD"/>
  </w:style>
  <w:style w:type="paragraph" w:styleId="ab">
    <w:name w:val="footer"/>
    <w:basedOn w:val="a"/>
    <w:link w:val="Char4"/>
    <w:uiPriority w:val="99"/>
    <w:unhideWhenUsed/>
    <w:rsid w:val="00697A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697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5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9</Pages>
  <Words>897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Carrie</dc:creator>
  <cp:keywords/>
  <dc:description/>
  <cp:lastModifiedBy>Chloe Carrie</cp:lastModifiedBy>
  <cp:revision>2</cp:revision>
  <cp:lastPrinted>2025-05-01T19:19:00Z</cp:lastPrinted>
  <dcterms:created xsi:type="dcterms:W3CDTF">2025-04-29T07:47:00Z</dcterms:created>
  <dcterms:modified xsi:type="dcterms:W3CDTF">2025-05-08T05:50:00Z</dcterms:modified>
</cp:coreProperties>
</file>