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0FF277D" w14:textId="04F7A301" w:rsidR="007836DD" w:rsidRDefault="00BD4AD3" w:rsidP="007836DD">
      <w:pPr>
        <w:jc w:val="center"/>
        <w:rPr>
          <w:rFonts w:ascii="Simplified Arabic" w:hAnsi="Simplified Arabic" w:cs="Simplified Arabic"/>
          <w:b/>
          <w:bCs/>
          <w:color w:val="00B050"/>
          <w:sz w:val="32"/>
          <w:szCs w:val="32"/>
        </w:rPr>
      </w:pPr>
      <w:r>
        <w:rPr>
          <w:rFonts w:ascii="Simplified Arabic" w:hAnsi="Simplified Arabic" w:cs="Simplified Arabic" w:hint="cs"/>
          <w:b/>
          <w:bCs/>
          <w:color w:val="00B050"/>
          <w:sz w:val="32"/>
          <w:szCs w:val="32"/>
          <w:rtl/>
        </w:rPr>
        <w:t>أمثال القرآن: حِكَم وبيان</w:t>
      </w:r>
    </w:p>
    <w:p w14:paraId="079AE1AC" w14:textId="77777777" w:rsidR="007836DD" w:rsidRDefault="007836DD" w:rsidP="007836DD">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BD02F51"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فَإِنَّ أَحْسَنَ الْأَمْثَالِ هِيَ أَمْثَالُ الْقُرْآنِ الْكَرِيمِ</w:t>
      </w:r>
      <w:r>
        <w:rPr>
          <w:rFonts w:ascii="Simplified Arabic" w:hAnsi="Simplified Arabic" w:cs="Simplified Arabic"/>
          <w:sz w:val="32"/>
          <w:szCs w:val="32"/>
          <w:rtl/>
        </w:rPr>
        <w:t xml:space="preserve">؛ لَمَّا احْتَوَتْهُ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لْمَعَانِي الْحَسَنَةِ، وَالدَّلَائِلِ الْعَمِيقَةِ، الْمُتَضَمِّنَةِ لِلْحِكْمَةِ، وَدَلَائِلِ الْحَقِّ فِي الْمَطَالِبِ الْعَالِيَةِ</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1"/>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 قَالَ ابْنُ الْقَيِّمِ رَحِمَهُ اللَّهُ: (أَخْبَرَ اللَّهُ سُبْحَانَهُ أَنَّهُ ضَرَبَ الْأَمْثَالَ لِعِبَادِهِ فِي غَيْرِ مَوْضِعٍ مِنْ كِتَابِهِ، وَأَمَرَ بِاسْتِمَاعِ أَمْثَالِهِ، وَدَعَا ‌عِبَادَهُ ‌إِلَى ‌تَعَقُّلِهَا، وَالتَّفْكِيرِ فِيهَا، وَالِاعْتِبَارِ بِهَا)</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2"/>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CB41A3B"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ascii="Simplified Arabic" w:hAnsi="Simplified Arabic" w:cs="Simplified Arabic"/>
          <w:b/>
          <w:bCs/>
          <w:color w:val="0070C0"/>
          <w:sz w:val="32"/>
          <w:szCs w:val="32"/>
          <w:rtl/>
        </w:rPr>
        <w:t>وَغَايَةُ الْمَثَلِ الْقُرْآنِيِّ</w:t>
      </w:r>
      <w:r>
        <w:rPr>
          <w:rFonts w:ascii="Simplified Arabic" w:hAnsi="Simplified Arabic" w:cs="Simplified Arabic"/>
          <w:sz w:val="32"/>
          <w:szCs w:val="32"/>
          <w:rtl/>
        </w:rPr>
        <w:t>: إِصْلَاحُ النُّفُوسِ، وَصَقْلُ الضَّمَائِرِ، وَتَهْذِيبُ الْأَخْلَاقِ، وَتَقْوِيمُ الْمَسَالِكِ، وَتَصْحِيحُ الْعَقَائِدِ، وَتَنْوِيرُ الْبَصَائِرِ، وَالْهِدَايَةُ إِلَى مَا فِيهِ خَيْرُ الْفَرْدِ، وَصَلَاحُ الْجَمَاعَةِ، وَالتَّنْبِيهُ إِلَى الْمَسَاوِئِ لِتُجْتَنَبَ، وَإِلَى الْمَحَاسِنِ لِتُقْبِلَ عَلَيْهَا النُّفُوسُ الطَّيِّبَةُ، وَالْقُلُوبُ الزَّكِيَّةُ)</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3"/>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45F212E"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وَاللَّهُ تَبَارَكَ وَتَعَالَى رَحِمَ الْخَلْقَ بِضَرْبِ الْأَمْثَالِ لَهُمْ</w:t>
      </w:r>
      <w:r>
        <w:rPr>
          <w:rFonts w:ascii="Simplified Arabic" w:hAnsi="Simplified Arabic" w:cs="Simplified Arabic"/>
          <w:sz w:val="32"/>
          <w:szCs w:val="32"/>
          <w:rtl/>
        </w:rPr>
        <w:t>؛ لِأَنَّ ضَرْبَ الْأَمْثَالِ يُقَرِّبُ الْمَعْقُولَ. وَتَصَوُّرُ الْإِنْسَانِ لِلْمَحْسُوسِ أَقْوَى مِنْ تَصَوُّرِهِ لِلْمَعْقُولِ، فَقَدْ تَشْرَحُ لِشَخْصٍ صِفَةَ الْحَجِّ شَرْحًا بَيِّنًا وَافِيًا، لَكِنْ لَوْ ذَهَبْتَ بِهِ إِلَى الْحَجِّ، وَرَأَى الْمَنَاسِكَ، لَكَانَ أَبْلَغَ؛ لِأَنَّهُ يُحِسُّهُ بِعَيْنِهِ، بِخِلَافِ مَا تَصَوَّرَهُ بِقَلْبِهِ، فَإِنَّهُ لَا يُدْرِكُهُ كَإِدْرَاكِهِ لِلْمَحْسُوسِ</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4"/>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08889B9"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أَشَادَ اللَّهُ تَعَالَى بِأَمْثَالِ الْقُرْآنِ</w:t>
      </w:r>
      <w:r>
        <w:rPr>
          <w:rFonts w:ascii="Simplified Arabic" w:hAnsi="Simplified Arabic" w:cs="Simplified Arabic"/>
          <w:sz w:val="32"/>
          <w:szCs w:val="32"/>
          <w:rtl/>
        </w:rPr>
        <w:t xml:space="preserve">: مُبَيِّنَا أَنَّ الْقُرْآنَ اشْتَمَلَ عَلَى كُلِّ مَثَلٍ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لْحَقِّ يَحْتَاجُهُ النَّاسُ، وَأَنَّ السَّبِيلَ قَد</w:t>
      </w:r>
      <w:r>
        <w:rPr>
          <w:rFonts w:ascii="Simplified Arabic" w:hAnsi="Simplified Arabic" w:cs="Simplified Arabic"/>
          <w:color w:val="000000"/>
          <w:sz w:val="32"/>
          <w:szCs w:val="32"/>
          <w:rtl/>
        </w:rPr>
        <w:t>ِ ا</w:t>
      </w:r>
      <w:r>
        <w:rPr>
          <w:rFonts w:ascii="Simplified Arabic" w:hAnsi="Simplified Arabic" w:cs="Simplified Arabic"/>
          <w:sz w:val="32"/>
          <w:szCs w:val="32"/>
          <w:rtl/>
        </w:rPr>
        <w:t>سْتَبَانَ بِتِلْكَ الْأَمْثَالِ، وَمَا بَقِيَ عَلَى النَّاسِ إِلَّا أَنْ يَتَفَكَّرُوا بِهَا، وَيَتَذَكَّرُوا، قَالَ سُبْحَانَهُ: {</w:t>
      </w:r>
      <w:r>
        <w:rPr>
          <w:rFonts w:cs="Simplified Arabic"/>
          <w:b/>
          <w:bCs/>
          <w:color w:val="00B050"/>
          <w:sz w:val="32"/>
          <w:szCs w:val="32"/>
          <w:rtl/>
        </w:rPr>
        <w:t>وَلَقَدْ صَرَّفْنَا فِي هَذَا الْقُرْآنِ لِلنَّاسِ مِنْ كُلِّ مَثَلٍ وَكَانَ الْإِنْسَانُ أَكْثَرَ شَيْءٍ جَدَلًا</w:t>
      </w:r>
      <w:r>
        <w:rPr>
          <w:rFonts w:ascii="Simplified Arabic" w:hAnsi="Simplified Arabic" w:cs="Simplified Arabic"/>
          <w:sz w:val="32"/>
          <w:szCs w:val="32"/>
          <w:rtl/>
        </w:rPr>
        <w:t>} [يُونُسَ: 54]؛ وَقَالَ تَعَالَى: {</w:t>
      </w:r>
      <w:r>
        <w:rPr>
          <w:rFonts w:cs="Simplified Arabic"/>
          <w:b/>
          <w:bCs/>
          <w:color w:val="00B050"/>
          <w:sz w:val="32"/>
          <w:szCs w:val="32"/>
          <w:rtl/>
        </w:rPr>
        <w:t>وَيَضْرِبُ اللَّهُ الْأَمْثَالَ لِلنَّاسِ لَعَلَّهُمْ يَتَذَكَّرُونَ</w:t>
      </w:r>
      <w:r>
        <w:rPr>
          <w:rFonts w:ascii="Simplified Arabic" w:hAnsi="Simplified Arabic" w:cs="Simplified Arabic"/>
          <w:sz w:val="32"/>
          <w:szCs w:val="32"/>
          <w:rtl/>
        </w:rPr>
        <w:t>} [إِبْرَاهِيمَ: 25]؛ وَقَالَ أَيْضًا: {</w:t>
      </w:r>
      <w:r>
        <w:rPr>
          <w:rFonts w:cs="Simplified Arabic"/>
          <w:b/>
          <w:bCs/>
          <w:color w:val="00B050"/>
          <w:sz w:val="32"/>
          <w:szCs w:val="32"/>
          <w:rtl/>
        </w:rPr>
        <w:t>وَتِلْكَ الْأَمْثَالُ نَضْرِبُهَا لِلنَّاسِ لَعَلَّهُمْ يَتَفَكَّرُونَ</w:t>
      </w:r>
      <w:r>
        <w:rPr>
          <w:rFonts w:ascii="Simplified Arabic" w:hAnsi="Simplified Arabic" w:cs="Simplified Arabic"/>
          <w:sz w:val="32"/>
          <w:szCs w:val="32"/>
          <w:rtl/>
        </w:rPr>
        <w:t xml:space="preserve">} [الْحَشْرِ: 21]. </w:t>
      </w:r>
    </w:p>
    <w:p w14:paraId="211857E6"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وَالْأَمْثَالُ مِنْ حُجَّةِ اللَّهِ الْبَالِغَةِ عَلَى عِبَادِهِ</w:t>
      </w:r>
      <w:r>
        <w:rPr>
          <w:rFonts w:ascii="Simplified Arabic" w:hAnsi="Simplified Arabic" w:cs="Simplified Arabic"/>
          <w:sz w:val="32"/>
          <w:szCs w:val="32"/>
          <w:rtl/>
        </w:rPr>
        <w:t>: وَأَنَّهُ لَمْ يُعَذِّبْ أُمَّةً بِتَكْذِيبِهَا إِلَّا بَعْدَ أَنْ بَيَّنَ لَهَا الْأَمْثَالَ، فَقَالَ تَعَالَى: {</w:t>
      </w:r>
      <w:r>
        <w:rPr>
          <w:rFonts w:cs="Simplified Arabic"/>
          <w:b/>
          <w:bCs/>
          <w:color w:val="00B050"/>
          <w:sz w:val="32"/>
          <w:szCs w:val="32"/>
          <w:rtl/>
        </w:rPr>
        <w:t>وَأَنْذِرِ النَّاسَ يَوْمَ يَأْتِيهِمُ الْعَذَابُ فَيَقُولُ الَّذِينَ ظَلَمُوا رَبَّنَا أَخِّرْنَا إِلَى أَجَلٍ قَرِيبٍ نُجِبْ دَعْوَتَكَ وَنَتَّبِعِ الرُّسُلَ أَوَلَمْ تَكُونُوا أَقْسَمْتُمْ مِنْ قَبْلُ مَا لَكُمْ مِنْ زَوَالٍ * وَسَكَنْتُمْ فِي مَسَاكِنِ الَّذِينَ ظَلَمُوا أَنْفُسَهُمْ وَتَبَيَّنَ لَكُمْ كَيْفَ فَعَلْنَا بِهِمْ وَضَرَبْنَا لَكُمُ الْأَمْثَالَ</w:t>
      </w:r>
      <w:r>
        <w:rPr>
          <w:rFonts w:ascii="Simplified Arabic" w:hAnsi="Simplified Arabic" w:cs="Simplified Arabic"/>
          <w:sz w:val="32"/>
          <w:szCs w:val="32"/>
          <w:rtl/>
        </w:rPr>
        <w:t>} [إِبْرَاهِيمَ: 44-45].</w:t>
      </w:r>
    </w:p>
    <w:p w14:paraId="3DF0D64A"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وَالْأَمْثَالُ الْمَضْرُوبَةُ فِي الْقُرْآنِ مِنْ أَسْبَابِ الْهِدَايَةِ</w:t>
      </w:r>
      <w:r>
        <w:rPr>
          <w:rFonts w:ascii="Simplified Arabic" w:hAnsi="Simplified Arabic" w:cs="Simplified Arabic"/>
          <w:sz w:val="32"/>
          <w:szCs w:val="32"/>
          <w:rtl/>
        </w:rPr>
        <w:t>: فَإِنَّ اللَّهَ سُبْحَانَهُ يَهْدِي بِهَا كَثِيرًا مِمَّنْ تَدَبَّرَهَا، وَانْتَفَعَ بِهَا، وَيُضِلُّ كَثِيرًا مِمَّنْ أَعْرَضَ عَنْهَا، فَقَالَ تَعَالَى: {</w:t>
      </w:r>
      <w:r>
        <w:rPr>
          <w:rFonts w:cs="Simplified Arabic"/>
          <w:b/>
          <w:bCs/>
          <w:color w:val="00B050"/>
          <w:sz w:val="32"/>
          <w:szCs w:val="32"/>
          <w:rtl/>
          <w:lang w:eastAsia="ar-SA"/>
        </w:rPr>
        <w:t>إِنَّ اللَّهَ لَا يَسْتَحْيِي أَنْ يَضْرِبَ مَثَلًا مَا بَعُوضَةً فَمَا فَوْقَهَا فَأَمَّا الَّذِينَ آمَنُوا فَيَعْلَمُونَ أَنَّهُ الْحَقُّ مِنْ رَبِّهِمْ وَأَمَّا الَّذِينَ كَفَرُوا فَيَقُولُونَ مَاذَا أَرَادَ اللَّهُ بِهَذَا مَثَلًا يُضِلُّ بِهِ كَثِيرًا وَيَهْدِي بِهِ كَثِيرًا وَمَا يُضِلُّ بِهِ إِلَّا الْفَاسِقِينَ</w:t>
      </w:r>
      <w:r>
        <w:rPr>
          <w:rFonts w:ascii="Simplified Arabic" w:hAnsi="Simplified Arabic" w:cs="Simplified Arabic"/>
          <w:sz w:val="32"/>
          <w:szCs w:val="32"/>
          <w:rtl/>
        </w:rPr>
        <w:t>} [الْبَقَرَةِ: 26].</w:t>
      </w:r>
    </w:p>
    <w:p w14:paraId="5B59B683"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وَاللَّهُ تَعَالَى ضَرَبَ لِلنَّاسِ أَمْثَالَهُمُ الَّتِي يَتَعَرَّفُونَ بِهَا عَلَى الْهُدَى وَالضَّلَالِ، وَالْخَيْرِ وَالشَّرِّ، وَالْحَقِّ وَالْبَاطِلِ</w:t>
      </w:r>
      <w:r>
        <w:rPr>
          <w:rFonts w:ascii="Simplified Arabic" w:hAnsi="Simplified Arabic" w:cs="Simplified Arabic"/>
          <w:sz w:val="32"/>
          <w:szCs w:val="32"/>
          <w:rtl/>
        </w:rPr>
        <w:t xml:space="preserve">: وَمَا آلَ إِلَيْهِ أَهْلُهَا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لْعَوَاقِبِ الْحَمِيدَةِ،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لنِّهَايَاتِ السَّيِّئَةِ الْوَخِيمَةِ، قَالَ تَعَالَى: {</w:t>
      </w:r>
      <w:r>
        <w:rPr>
          <w:rFonts w:cs="Simplified Arabic"/>
          <w:b/>
          <w:bCs/>
          <w:color w:val="00B050"/>
          <w:sz w:val="32"/>
          <w:szCs w:val="32"/>
          <w:rtl/>
        </w:rPr>
        <w:t>ذَلِكَ بِأَنَّ الَّذِينَ كَفَرُوا اتَّبَعُوا الْبَاطِلَ وَأَنَّ الَّذِينَ آمَنُوا اتَّبَعُوا الْحَقَّ مِنْ رَبِّهِمْ كَذَلِكَ يَضْرِبُ اللَّهُ لِلنَّاسِ أَمْثَالَهُمْ</w:t>
      </w:r>
      <w:r>
        <w:rPr>
          <w:rFonts w:ascii="Simplified Arabic" w:hAnsi="Simplified Arabic" w:cs="Simplified Arabic"/>
          <w:sz w:val="32"/>
          <w:szCs w:val="32"/>
          <w:rtl/>
        </w:rPr>
        <w:t>} [مُحَمَّدٍ: 3].</w:t>
      </w:r>
    </w:p>
    <w:p w14:paraId="1BBBB36E"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وَالْأَمْثَالُ الْإِيمَانِيَّةُ هِيَ أَعْظَمُ أَمْثَالِ الْقُرْآنِ أَهَمِّيَّةً، وَأَرْفَعُهَا شَأْنًا وَمَنْزِلَةً</w:t>
      </w:r>
      <w:r>
        <w:rPr>
          <w:rFonts w:ascii="Simplified Arabic" w:hAnsi="Simplified Arabic" w:cs="Simplified Arabic"/>
          <w:sz w:val="32"/>
          <w:szCs w:val="32"/>
          <w:rtl/>
        </w:rPr>
        <w:t xml:space="preserve">: لِأَنَّهَا تُبَيِّنُ أَرْكَانَ الْإِيمَانِ، وَتُبَيِّنُ الْإِيمَانَ، وَتُبَيِّنُ أُسُسَ الدِّينِ، وَتُعَرِّفُ بِاللَّهِ رَبِّ الْعَالَمِينَ، وَبِحَقِّهِ عَلَى عِبَادِهِ، وَغَيْرِ ذَلِكَ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لْمَطَالِبِ الْإِيمَانِيَّةِ</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5"/>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ADF55C3"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ابْنُ الْقَيِّمِ رَحِمَهُ اللَّهُ – </w:t>
      </w:r>
      <w:r>
        <w:rPr>
          <w:rFonts w:ascii="Simplified Arabic" w:hAnsi="Simplified Arabic" w:cs="Simplified Arabic"/>
          <w:b/>
          <w:bCs/>
          <w:color w:val="C00000"/>
          <w:sz w:val="32"/>
          <w:szCs w:val="32"/>
          <w:rtl/>
        </w:rPr>
        <w:t>فِي</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فَائِدَةِ ضَرْبِ الْأَمْثَالِ</w:t>
      </w:r>
      <w:r>
        <w:rPr>
          <w:rFonts w:ascii="Simplified Arabic" w:hAnsi="Simplified Arabic" w:cs="Simplified Arabic"/>
          <w:sz w:val="32"/>
          <w:szCs w:val="32"/>
          <w:rtl/>
        </w:rPr>
        <w:t>: (‌فَهَذِهِ ‌وَأَمْثَالُهَا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لْأَمْثَالِ الَّتِي ضَرَبَهَا رَسُولُ اللَّهِ صَلَّى اللَّهُ عَلَيْهِ وَسَلَّمَ لِتَقْرِيبِ الْمُرَادِ، وَتَفْهِيمِ الْمَعْنَى، وَإِيصَالِهِ إِلَى ذِهْنِ السَّامِعِ، وَإِحْضَارِهِ فِي نَفْسِهِ بِصُورَةِ الْمِثَالِ الَّذِي مَثَّلَ بِهِ، فَإِنَّهُ قَدْ يَكُونُ أَقْرَبَ إِلَى تَعَقُّلِهِ وَفَهْمِهِ وَضَبْطِهِ وَاسْتِحْضَارِهِ لَهُ بِاسْتِحْضَارِ نَظِيرِهِ؛ فَإِنَّ النَّفْسَ تَأْنَسُ بِالنَّظَائِرِ وَالْأَشْبَاهِ الْأُنْسَ التَّامَّ، وَتَنْفِرُ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لْغُرْبَةِ وَالْوَحْدَةِ وَعَدَمِ النَّظِيرِ؛ فَفِي الْأَمْثَالِ مِنْ تَأْنِيسِ النَّفْسِ وَسُرْعَةِ قَبُولِهَا وَانْقِيَادِهَا لِمَا ضُرِبَ لَهَا مَثَلُهُ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لْحَقِّ أَمْرٌ لَا يَجْحَدُهُ أَحَدٌ، وَلَا يُنْكِرُهُ، وَكُلَّمَا ظَهَرَتْ لَهَا الْأَمْثَالُ ازْدَادَ الْمَعْنَى ظُهُورًا وَوُضُوحًا، فَالْأَمْثَالُ شَوَاهِدُ الْمَعْنَى </w:t>
      </w:r>
      <w:r>
        <w:rPr>
          <w:rFonts w:ascii="Simplified Arabic" w:hAnsi="Simplified Arabic" w:cs="Simplified Arabic"/>
          <w:sz w:val="32"/>
          <w:szCs w:val="32"/>
          <w:rtl/>
        </w:rPr>
        <w:lastRenderedPageBreak/>
        <w:t xml:space="preserve">الْمُرَادِ، </w:t>
      </w:r>
      <w:proofErr w:type="spellStart"/>
      <w:r>
        <w:rPr>
          <w:rFonts w:ascii="Simplified Arabic" w:hAnsi="Simplified Arabic" w:cs="Simplified Arabic"/>
          <w:sz w:val="32"/>
          <w:szCs w:val="32"/>
          <w:rtl/>
        </w:rPr>
        <w:t>وَمُزَكِّيَةٌ</w:t>
      </w:r>
      <w:proofErr w:type="spellEnd"/>
      <w:r>
        <w:rPr>
          <w:rFonts w:ascii="Simplified Arabic" w:hAnsi="Simplified Arabic" w:cs="Simplified Arabic"/>
          <w:sz w:val="32"/>
          <w:szCs w:val="32"/>
          <w:rtl/>
        </w:rPr>
        <w:t xml:space="preserve"> لَهُ، فَهِيَ {</w:t>
      </w:r>
      <w:r>
        <w:rPr>
          <w:rFonts w:ascii="Simplified Arabic" w:hAnsi="Simplified Arabic" w:cs="Simplified Arabic"/>
          <w:b/>
          <w:bCs/>
          <w:color w:val="00B050"/>
          <w:sz w:val="32"/>
          <w:szCs w:val="32"/>
          <w:rtl/>
        </w:rPr>
        <w:t>كَزَرْعٍ أَخْرَجَ شَطْأَهُ فَآزَرَهُ فَاسْتَغْلَظَ فَاسْتَوَى عَلَى سُوقِهِ</w:t>
      </w:r>
      <w:r>
        <w:rPr>
          <w:rFonts w:ascii="Simplified Arabic" w:hAnsi="Simplified Arabic" w:cs="Simplified Arabic"/>
          <w:sz w:val="32"/>
          <w:szCs w:val="32"/>
          <w:rtl/>
        </w:rPr>
        <w:t>} [الْفَتْحِ: 29]، وَهِيَ خَاصَّةُ الْعَقْلِ، وَلُبُّهُ، وَثَمَرَتُهُ)</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6"/>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4E9C24D"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الزَّرْكَشِيُّ رَحِمَهُ اللَّهُ: (</w:t>
      </w:r>
      <w:r>
        <w:rPr>
          <w:rFonts w:ascii="Simplified Arabic" w:hAnsi="Simplified Arabic" w:cs="Simplified Arabic"/>
          <w:b/>
          <w:bCs/>
          <w:color w:val="C00000"/>
          <w:sz w:val="32"/>
          <w:szCs w:val="32"/>
          <w:rtl/>
        </w:rPr>
        <w:t>ضَرْبُ الْأَمْثَالِ فِي الْقُرْآنِ يُسْتَفَادُ مِنْهُ أُمُورٌ كَثِيرَةٌ</w:t>
      </w:r>
      <w:r>
        <w:rPr>
          <w:rFonts w:ascii="Simplified Arabic" w:hAnsi="Simplified Arabic" w:cs="Simplified Arabic"/>
          <w:sz w:val="32"/>
          <w:szCs w:val="32"/>
          <w:rtl/>
        </w:rPr>
        <w:t>: التَّذْكِيرُ، وَالْوَعْظُ، وَالْحَثُّ، وَالزَّجْرُ، وَالِاعْتِبَارُ، وَالتَّقْرِيرُ، وَتَرْتِيبُ الْمُرَادِ لِلْعَقْلِ، وَتَصْوِيرُهُ فِي صُورَةِ الْمَحْسُوسِ؛ بِحَيْثُ يَكُونُ نِسْبَتُهُ لِلْفِعْلِ كَنِسْبَةِ الْمَحْسُوسِ إِلَى الْحِسِّ، ‌وَتَأْتِي ‌أَمْثَالُ ‌الْقُرْآنِ مُشْتَمِلَةً عَلَى بَيَانِ تَفَاوُتِ الْأَجْرِ، وَعَلَى الْمَدْحِ وَالذَّمِّ، وَعَلَى الثَّوَابِ وَالْعِقَابِ، وَعَلَى تَفْخِيمِ الْأَمْرِ أَوْ تَحْقِيرِهِ، وَعَلَى تَحْقِيقِ أَمْرٍ وَإِبْطَالِ أَمْرٍ)</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7"/>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6CFE11D" w14:textId="77777777" w:rsidR="007836DD" w:rsidRDefault="007836DD" w:rsidP="007836D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FFBC08B" w14:textId="77777777" w:rsidR="007836DD" w:rsidRDefault="007836DD" w:rsidP="007836DD">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أَعْظَمِ فَوَائِدِ الْأَمْثَالِ فِي الْقُرْآنِ</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8"/>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8167861"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إِبْرَازُ الْمَعْقُولِ فِي صُورَةِ الْمَحْسُوسِ</w:t>
      </w:r>
      <w:r>
        <w:rPr>
          <w:rFonts w:ascii="Simplified Arabic" w:hAnsi="Simplified Arabic" w:cs="Simplified Arabic"/>
          <w:sz w:val="32"/>
          <w:szCs w:val="32"/>
          <w:rtl/>
        </w:rPr>
        <w:t xml:space="preserve">: فَيَلْمِسُهُ النَّاسُ، وَيَتَقَبَّلُهُ الْعَقْلُ؛ لِأَنَّ الْمَعَانِيَ الْمَعْقُولَةَ لَا تَسْتَقِرُّ فِي الذِّهْنِ إِلَّا إِذَا صِيغَتْ فِي صُورَةٍ حِسِّيَّةٍ قَرِيبَةِ الْفَهْمِ؛ كَمَا ضَرَبَ اللَّهُ مَثَلًا لِحَالِ الْمُنْفِقِ رِيَاءً، حَيْثُ لَا يَحْصُلُ مِنْ إِنْفَاقِهِ عَلَى شَيْءٍ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لثَّوَابِ، فَقَالَ تَعَالَى: {</w:t>
      </w:r>
      <w:r>
        <w:rPr>
          <w:rFonts w:ascii="Simplified Arabic" w:hAnsi="Simplified Arabic" w:cs="Simplified Arabic"/>
          <w:b/>
          <w:bCs/>
          <w:color w:val="00B050"/>
          <w:sz w:val="32"/>
          <w:szCs w:val="32"/>
          <w:rtl/>
        </w:rPr>
        <w:t>فَمَثَلُهُ كَمَثَلِ صَفْوَانٍ عَلَيْهِ تُرَابٌ فَأَصَابَهُ وَابِلٌ فَتَرَكَهُ صَلْدًا لَا يَقْدِرُونَ عَلَى شَيْءٍ مِمَّا كَسَبُوا</w:t>
      </w:r>
      <w:r>
        <w:rPr>
          <w:rFonts w:ascii="Simplified Arabic" w:hAnsi="Simplified Arabic" w:cs="Simplified Arabic"/>
          <w:sz w:val="32"/>
          <w:szCs w:val="32"/>
          <w:rtl/>
        </w:rPr>
        <w:t xml:space="preserve">} [الْبَقَرَةِ: 264]. </w:t>
      </w:r>
    </w:p>
    <w:p w14:paraId="0114D9AA"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الْكَشْفُ عَنِ الْحَقَائِقِ، وَعَرْضُ الْغَائِبِ فِي مَعْرِضِ الْحَاضِرِ</w:t>
      </w:r>
      <w:r>
        <w:rPr>
          <w:rFonts w:ascii="Simplified Arabic" w:hAnsi="Simplified Arabic" w:cs="Simplified Arabic"/>
          <w:sz w:val="32"/>
          <w:szCs w:val="32"/>
          <w:rtl/>
        </w:rPr>
        <w:t>: كَقَوْلِهِ تَعَالَى: {</w:t>
      </w:r>
      <w:r>
        <w:rPr>
          <w:rFonts w:ascii="Simplified Arabic" w:hAnsi="Simplified Arabic" w:cs="Simplified Arabic"/>
          <w:b/>
          <w:bCs/>
          <w:color w:val="00B050"/>
          <w:sz w:val="32"/>
          <w:szCs w:val="32"/>
          <w:rtl/>
        </w:rPr>
        <w:t>الَّذِينَ يَأْكُلُونَ الرِّبَا لَا يَقُومُونَ إِلَّا كَمَا يَقُومُ الَّذِي يَتَخَبَّطُهُ الشَّيْطَانُ مِنَ الْمَسِّ</w:t>
      </w:r>
      <w:r>
        <w:rPr>
          <w:rFonts w:ascii="Simplified Arabic" w:hAnsi="Simplified Arabic" w:cs="Simplified Arabic"/>
          <w:sz w:val="32"/>
          <w:szCs w:val="32"/>
          <w:rtl/>
        </w:rPr>
        <w:t>} [الْبَقَرَةِ: 275].</w:t>
      </w:r>
    </w:p>
    <w:p w14:paraId="17EEF99F"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تَجْمَعُ الْأَمْثَالُ الْمَعْنَى الرَّائِعَ فِي عِبَارَةٍ مُوجَزَةٍ</w:t>
      </w:r>
      <w:r>
        <w:rPr>
          <w:rFonts w:ascii="Simplified Arabic" w:hAnsi="Simplified Arabic" w:cs="Simplified Arabic"/>
          <w:sz w:val="32"/>
          <w:szCs w:val="32"/>
          <w:rtl/>
        </w:rPr>
        <w:t>: كَالْأَمْثَالِ الْكَامِنَةِ</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9"/>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 وَالْأَمْثَالِ الْمُرْسَلَةِ</w:t>
      </w:r>
      <w:r>
        <w:rPr>
          <w:rStyle w:val="ad"/>
          <w:rFonts w:ascii="Simplified Arabic" w:eastAsiaTheme="majorEastAsia" w:hAnsi="Simplified Arabic" w:cs="Simplified Arabic"/>
          <w:sz w:val="32"/>
          <w:szCs w:val="32"/>
          <w:rtl/>
        </w:rPr>
        <w:t>(</w:t>
      </w:r>
      <w:r>
        <w:rPr>
          <w:rStyle w:val="ad"/>
          <w:rFonts w:ascii="Simplified Arabic" w:eastAsiaTheme="majorEastAsia" w:hAnsi="Simplified Arabic" w:cs="Simplified Arabic"/>
          <w:sz w:val="32"/>
          <w:szCs w:val="32"/>
          <w:rtl/>
        </w:rPr>
        <w:footnoteReference w:id="10"/>
      </w:r>
      <w:r>
        <w:rPr>
          <w:rStyle w:val="ad"/>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45EAF858"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التَّرْغِيبُ فِي الْمُمَثَّلِ</w:t>
      </w:r>
      <w:r>
        <w:rPr>
          <w:rFonts w:ascii="Simplified Arabic" w:hAnsi="Simplified Arabic" w:cs="Simplified Arabic"/>
          <w:sz w:val="32"/>
          <w:szCs w:val="32"/>
          <w:rtl/>
        </w:rPr>
        <w:t>: حَيْثُ يَكُونُ الْمُمَثَّلُ بِهِ مِمَّا تَرْغَبُ فِيهِ النُّفُوسُ؛ كَمَا ضَرَبَ اللَّهُ مَثَلًا لِحَالِ الْمُنْفِقِ فِي سَبِيلِ اللَّهِ، حَيْثُ يَعُودُ عَلَيْهِ الْإِنْفَاقُ بِخَيْرٍ كَثِيرٍ، فَقَالَ تَعَالَى: {</w:t>
      </w:r>
      <w:r>
        <w:rPr>
          <w:rFonts w:ascii="Simplified Arabic" w:hAnsi="Simplified Arabic" w:cs="Simplified Arabic"/>
          <w:b/>
          <w:bCs/>
          <w:color w:val="00B050"/>
          <w:sz w:val="32"/>
          <w:szCs w:val="32"/>
          <w:rtl/>
        </w:rPr>
        <w:t>مَثَلُ الَّذِينَ يُنْفِقُونَ أَمْوَالَهُمْ فِي سَبِيلِ اللَّهِ كَمَثَلِ حَبَّةٍ أَنْبَتَتْ سَبْعَ سَنَابِلَ فِي كُلِّ سُنْبُلَةٍ مِائَةُ حَبَّةٍ وَاللَّهُ يُضَاعِفُ لِمَنْ يَشَاءُ وَاللَّهُ وَاسِعٌ عَلِيمٌ</w:t>
      </w:r>
      <w:r>
        <w:rPr>
          <w:rFonts w:ascii="Simplified Arabic" w:hAnsi="Simplified Arabic" w:cs="Simplified Arabic"/>
          <w:sz w:val="32"/>
          <w:szCs w:val="32"/>
          <w:rtl/>
        </w:rPr>
        <w:t>} [الْبَقَرَةِ: 261].</w:t>
      </w:r>
    </w:p>
    <w:p w14:paraId="6246140F"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الِاسْتِنْكَارُ وَالتَّنْفِيرُ</w:t>
      </w:r>
      <w:r>
        <w:rPr>
          <w:rFonts w:ascii="Simplified Arabic" w:hAnsi="Simplified Arabic" w:cs="Simplified Arabic"/>
          <w:sz w:val="32"/>
          <w:szCs w:val="32"/>
          <w:rtl/>
        </w:rPr>
        <w:t>: حَيْثُ يَكُونُ الْمُمَثَّلُ بِهِ مِمَّا تَكْرَهُهُ النُّفُوسُ؛ كَقَوْلِهِ تَعَالَى- فِي النَّهْيِ عَنِ الْغِيبَةِ: {</w:t>
      </w:r>
      <w:r>
        <w:rPr>
          <w:rFonts w:ascii="Simplified Arabic" w:hAnsi="Simplified Arabic" w:cs="Simplified Arabic"/>
          <w:b/>
          <w:bCs/>
          <w:color w:val="00B050"/>
          <w:sz w:val="32"/>
          <w:szCs w:val="32"/>
          <w:rtl/>
        </w:rPr>
        <w:t>وَلَا يَغْتَبْ بَعْضُكُمْ بَعْضًا أَيُحِبُّ أَحَدُكُمْ أَنْ يَأْكُلَ لَحْمَ أَخِيهِ مَيْتًا فَكَرِهْتُمُوهُ</w:t>
      </w:r>
      <w:r>
        <w:rPr>
          <w:rFonts w:ascii="Simplified Arabic" w:hAnsi="Simplified Arabic" w:cs="Simplified Arabic"/>
          <w:sz w:val="32"/>
          <w:szCs w:val="32"/>
          <w:rtl/>
        </w:rPr>
        <w:t xml:space="preserve">} [الْحُجُرَاتِ: 12]. </w:t>
      </w:r>
    </w:p>
    <w:p w14:paraId="357C5B91"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مَدْحُ الْمُمَثَّلِ</w:t>
      </w:r>
      <w:r>
        <w:rPr>
          <w:rFonts w:ascii="Simplified Arabic" w:hAnsi="Simplified Arabic" w:cs="Simplified Arabic"/>
          <w:sz w:val="32"/>
          <w:szCs w:val="32"/>
          <w:rtl/>
        </w:rPr>
        <w:t>: كَقَوْلِهِ تَعَالَى - فِي الصَّحَابَةِ رَضِيَ اللَّهُ عَنْهُمْ: {</w:t>
      </w:r>
      <w:r>
        <w:rPr>
          <w:rFonts w:ascii="Simplified Arabic" w:hAnsi="Simplified Arabic" w:cs="Simplified Arabic"/>
          <w:b/>
          <w:bCs/>
          <w:color w:val="00B050"/>
          <w:sz w:val="32"/>
          <w:szCs w:val="32"/>
          <w:rtl/>
        </w:rPr>
        <w:t>ذَلِكَ مَثَلُهُمْ فِي التَّوْرَاةِ وَمَثَلُهُمْ فِي الْإِنْجِيلِ كَزَرْعٍ أَخْرَجَ شَطْأَهُ فَآزَرَهُ فَاسْتَغْلَظَ فَاسْتَوَى عَلَى سُوقِهِ يُعْجِبُ الزُّرَّاعَ لِيَغِيظَ بِهِمُ الْكُفَّارَ</w:t>
      </w:r>
      <w:r>
        <w:rPr>
          <w:rFonts w:ascii="Simplified Arabic" w:hAnsi="Simplified Arabic" w:cs="Simplified Arabic"/>
          <w:sz w:val="32"/>
          <w:szCs w:val="32"/>
          <w:rtl/>
        </w:rPr>
        <w:t>} [الْفَتْحِ: 29]. وَكَذَلِكَ حَالُ الصَّحَابَةِ؛ فَإِنَّهُمْ كَانُوا فِي بَدْءِ الْأَمْرِ قَلِيلًا، ثُمَّ أَخَذُوا فِي النُّمُوِّ حَتَّى اسْتَحْكَمَ أَمْرُهُمْ، وَامْتَلَأَت</w:t>
      </w:r>
      <w:r>
        <w:rPr>
          <w:rFonts w:ascii="Simplified Arabic" w:hAnsi="Simplified Arabic" w:cs="Simplified Arabic"/>
          <w:color w:val="000000"/>
          <w:sz w:val="32"/>
          <w:szCs w:val="32"/>
          <w:rtl/>
        </w:rPr>
        <w:t>ِ ا</w:t>
      </w:r>
      <w:r>
        <w:rPr>
          <w:rFonts w:ascii="Simplified Arabic" w:hAnsi="Simplified Arabic" w:cs="Simplified Arabic"/>
          <w:sz w:val="32"/>
          <w:szCs w:val="32"/>
          <w:rtl/>
        </w:rPr>
        <w:t>لْقُلُوبُ إِعْجَابًا بِعَظَمَتِهِمْ.</w:t>
      </w:r>
    </w:p>
    <w:p w14:paraId="7ED19487"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لِلْمُمَثَّلِ بِهِ صِفَةٌ يَسْتَقْبِحُهَا النَّاسُ</w:t>
      </w:r>
      <w:r>
        <w:rPr>
          <w:rFonts w:ascii="Simplified Arabic" w:hAnsi="Simplified Arabic" w:cs="Simplified Arabic"/>
          <w:sz w:val="32"/>
          <w:szCs w:val="32"/>
          <w:rtl/>
        </w:rPr>
        <w:t>: كَمَا ضَرَبَ اللَّهُ مَثَلًا لِحَالِ مَنْ آتَاهُ اللَّهُ كِتَابَهُ؛ فَتَنَكَّبَ الطَّرِيقَ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لْعَمَلِ بِهِ، وَانْحَدَرَ فِي الدَّنَايَا مُنْغَمِسًا، فَقَالَ تَعَالَى: {</w:t>
      </w:r>
      <w:r>
        <w:rPr>
          <w:rFonts w:ascii="Simplified Arabic" w:hAnsi="Simplified Arabic" w:cs="Simplified Arabic"/>
          <w:b/>
          <w:bCs/>
          <w:color w:val="00B050"/>
          <w:sz w:val="32"/>
          <w:szCs w:val="32"/>
          <w:rtl/>
        </w:rPr>
        <w:t>وَاتْلُ عَلَيْهِمْ نَبَأَ الَّذِي آتَيْنَاهُ آيَاتِنَا فَانْسَلَخَ مِنْهَا فَأَتْبَعَهُ الشَّيْطَانُ فَكَانَ مِنَ الْغَاوِينَ وَلَوْ شِئْنَا لَرَفَعْنَاهُ بِهَا وَلَكِنَّهُ أَخْلَدَ إِلَى الْأَرْضِ وَاتَّبَعَ هَوَاهُ فَمَثَلُهُ كَمَثَلِ الْكَلْبِ إِنْ تَحْمِلْ عَلَيْهِ يَلْهَثْ أَوْ تَتْرُكْهُ يَلْهَثْ ذَلِكَ مَثَلُ الْقَوْمِ الَّذِينَ كَذَّبُوا بِآيَاتِنَا</w:t>
      </w:r>
      <w:r>
        <w:rPr>
          <w:rFonts w:ascii="Simplified Arabic" w:hAnsi="Simplified Arabic" w:cs="Simplified Arabic"/>
          <w:sz w:val="32"/>
          <w:szCs w:val="32"/>
          <w:rtl/>
        </w:rPr>
        <w:t>} [الْأَعْرَافِ: 176].</w:t>
      </w:r>
    </w:p>
    <w:p w14:paraId="493BEA7D" w14:textId="77777777" w:rsidR="007836DD" w:rsidRDefault="007836DD" w:rsidP="007836D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الْأَمْثَالُ أَوْقَعُ فِي النَّفْسِ، وَأَبْلَغُ فِي الْوَعْظِ، وَأَقْوَى فِي الزَّجْرِ، وَأَقْوَمُ فِي الْإِقْنَاعِ</w:t>
      </w:r>
      <w:r>
        <w:rPr>
          <w:rFonts w:ascii="Simplified Arabic" w:hAnsi="Simplified Arabic" w:cs="Simplified Arabic"/>
          <w:sz w:val="32"/>
          <w:szCs w:val="32"/>
          <w:rtl/>
        </w:rPr>
        <w:t>: وَقَدْ أَكْثَرَ اللَّهُ تَعَالَى الْأَمْثَالَ فِي الْقُرْآنِ لِلتَّذْكِرَةِ وَالْعِبْرَةِ، قَالَ تَعَالَى: {</w:t>
      </w:r>
      <w:r>
        <w:rPr>
          <w:rFonts w:ascii="Simplified Arabic" w:hAnsi="Simplified Arabic" w:cs="Simplified Arabic"/>
          <w:b/>
          <w:bCs/>
          <w:color w:val="00B050"/>
          <w:sz w:val="32"/>
          <w:szCs w:val="32"/>
          <w:rtl/>
        </w:rPr>
        <w:t>وَلَقَدْ ضَرَبْنَا لِلنَّاسِ فِي هَذَا الْقُرْآنِ مِنْ كُلِّ مَثَلٍ لَعَلَّهُمْ يَتَذَكَّرُونَ</w:t>
      </w:r>
      <w:r>
        <w:rPr>
          <w:rFonts w:ascii="Simplified Arabic" w:hAnsi="Simplified Arabic" w:cs="Simplified Arabic"/>
          <w:sz w:val="32"/>
          <w:szCs w:val="32"/>
          <w:rtl/>
        </w:rPr>
        <w:t>} [الزُّمَرِ: 27]؛ وَقَالَ: {</w:t>
      </w:r>
      <w:r>
        <w:rPr>
          <w:rFonts w:ascii="Simplified Arabic" w:hAnsi="Simplified Arabic" w:cs="Simplified Arabic"/>
          <w:b/>
          <w:bCs/>
          <w:color w:val="00B050"/>
          <w:sz w:val="32"/>
          <w:szCs w:val="32"/>
          <w:rtl/>
        </w:rPr>
        <w:t>وَتِلْكَ الْأَمْثَالُ نَضْرِبُهَا لِلنَّاسِ وَمَا يَعْقِلُهَا إِلَّا الْعَالِمُونَ</w:t>
      </w:r>
      <w:r>
        <w:rPr>
          <w:rFonts w:ascii="Simplified Arabic" w:hAnsi="Simplified Arabic" w:cs="Simplified Arabic"/>
          <w:sz w:val="32"/>
          <w:szCs w:val="32"/>
          <w:rtl/>
        </w:rPr>
        <w:t xml:space="preserve">} [الْعَنْكَبُوتِ: 43]. </w:t>
      </w:r>
    </w:p>
    <w:p w14:paraId="1A9FA989" w14:textId="77777777" w:rsidR="007836DD" w:rsidRDefault="007836DD" w:rsidP="007836DD">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C00000"/>
          <w:sz w:val="32"/>
          <w:szCs w:val="32"/>
          <w:rtl/>
        </w:rPr>
        <w:t>وَضَرَبَ النَّبِيُّ صَلَّى اللَّهُ عَلَيْهِ وَسَلَّمَ الْأَمْثَالَ- فِي أَحَادِيثِهِ</w:t>
      </w:r>
      <w:r>
        <w:rPr>
          <w:rFonts w:ascii="Simplified Arabic" w:hAnsi="Simplified Arabic" w:cs="Simplified Arabic"/>
          <w:sz w:val="32"/>
          <w:szCs w:val="32"/>
          <w:rtl/>
        </w:rPr>
        <w:t xml:space="preserve">؛ كَمَا فِي قَوْلِهِ: </w:t>
      </w:r>
      <w:r>
        <w:rPr>
          <w:rFonts w:ascii="Simplified Arabic" w:eastAsiaTheme="minorHAnsi" w:hAnsi="Simplified Arabic" w:cs="Simplified Arabic"/>
          <w:sz w:val="32"/>
          <w:szCs w:val="32"/>
          <w:rtl/>
        </w:rPr>
        <w:t>«</w:t>
      </w:r>
      <w:r>
        <w:rPr>
          <w:rFonts w:ascii="Simplified Arabic" w:eastAsiaTheme="minorHAnsi" w:hAnsi="Simplified Arabic" w:cs="Simplified Arabic"/>
          <w:b/>
          <w:bCs/>
          <w:sz w:val="32"/>
          <w:szCs w:val="32"/>
          <w:rtl/>
        </w:rPr>
        <w:t>إِنَّمَا مَثَلِي وَمَثَلُ النَّاسِ؛ كَمَثَلِ رَجُلٍ اسْتَوْقَدَ نَارًا، فَلَمَّا أَضَاءَتْ مَا حَوْلَهُ، جَعَلَ الْفَرَاشُ وَهَذِهِ الدَّوَابُّ الَّتِي تَقَعُ فِي النَّارِ يَقَعْنَ فِيهَا، فَجَعَلَ يَنْزِعُهُنَّ؛ وَيَغْلِبْنَهُ فَيَقْتَحِمْنَ فِيهَا، فَأَنَا آخِذٌ بِحُجَزِكُمْ عَنِ النَّارِ؛ وَأَنْتُمْ تَقْتَحِمُونَ فِيهَا</w:t>
      </w:r>
      <w:r>
        <w:rPr>
          <w:rFonts w:ascii="Simplified Arabic" w:eastAsiaTheme="minorHAnsi" w:hAnsi="Simplified Arabic" w:cs="Simplified Arabic"/>
          <w:sz w:val="32"/>
          <w:szCs w:val="32"/>
          <w:rtl/>
        </w:rPr>
        <w:t xml:space="preserve">» رَوَاهُ الْبُخَارِيُّ. </w:t>
      </w:r>
    </w:p>
    <w:p w14:paraId="7A37A45D" w14:textId="77777777" w:rsidR="007836DD" w:rsidRDefault="007836DD" w:rsidP="007836DD">
      <w:pPr>
        <w:ind w:firstLine="720"/>
        <w:jc w:val="both"/>
        <w:rPr>
          <w:rtl/>
        </w:rPr>
      </w:pPr>
      <w:r>
        <w:rPr>
          <w:rFonts w:ascii="Simplified Arabic" w:hAnsi="Simplified Arabic" w:cs="Simplified Arabic"/>
          <w:b/>
          <w:bCs/>
          <w:color w:val="C00000"/>
          <w:sz w:val="32"/>
          <w:szCs w:val="32"/>
          <w:rtl/>
        </w:rPr>
        <w:lastRenderedPageBreak/>
        <w:t>وَاسْتَعَانَ بِالْأَمْثَالِ الدَّاعُونَ إِلَى اللَّهِ فِي كُلِّ عَصْرٍ</w:t>
      </w:r>
      <w:r>
        <w:rPr>
          <w:rFonts w:ascii="Simplified Arabic" w:hAnsi="Simplified Arabic" w:cs="Simplified Arabic"/>
          <w:sz w:val="32"/>
          <w:szCs w:val="32"/>
          <w:rtl/>
        </w:rPr>
        <w:t>؛ لِنُصْرَةِ الْحَقِّ، وَإِقَامَةِ الْحُجَّةِ، وَيَسْتَعِينُ بِهَا الْمُرَبُّونَ، وَيَتَّخِذُونَهَا مِنْ وَسَائِلِ الْإِيضَاحِ وَالتَّشْوِيقِ، وَوَسَائِلِ التَّرْبِيَةِ فِي التَّرْغِيبِ أَوِ التَّنْفِيرِ، فِي الْمَدْحِ أَوِ الذَّمِّ.</w:t>
      </w:r>
    </w:p>
    <w:p w14:paraId="437467EF" w14:textId="20F329D6" w:rsidR="00266617" w:rsidRPr="00F20EBE" w:rsidRDefault="00266617" w:rsidP="00F20EBE"/>
    <w:sectPr w:rsidR="00266617" w:rsidRPr="00F20EBE" w:rsidSect="00B71C9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C935" w14:textId="77777777" w:rsidR="00EB3D84" w:rsidRDefault="00EB3D84" w:rsidP="00FB0059">
      <w:r>
        <w:separator/>
      </w:r>
    </w:p>
  </w:endnote>
  <w:endnote w:type="continuationSeparator" w:id="0">
    <w:p w14:paraId="3E4FFFC5" w14:textId="77777777" w:rsidR="00EB3D84" w:rsidRDefault="00EB3D84" w:rsidP="00FB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5C89" w14:textId="77777777" w:rsidR="00FB0059" w:rsidRDefault="00FB005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9BD3" w14:textId="77777777" w:rsidR="00FB0059" w:rsidRDefault="00FB005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A518" w14:textId="77777777" w:rsidR="00FB0059" w:rsidRDefault="00FB00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1F0C" w14:textId="77777777" w:rsidR="00EB3D84" w:rsidRDefault="00EB3D84" w:rsidP="00FB0059">
      <w:r>
        <w:separator/>
      </w:r>
    </w:p>
  </w:footnote>
  <w:footnote w:type="continuationSeparator" w:id="0">
    <w:p w14:paraId="7408E95E" w14:textId="77777777" w:rsidR="00EB3D84" w:rsidRDefault="00EB3D84" w:rsidP="00FB0059">
      <w:r>
        <w:continuationSeparator/>
      </w:r>
    </w:p>
  </w:footnote>
  <w:footnote w:id="1">
    <w:p w14:paraId="43A97B72" w14:textId="77777777" w:rsidR="007836DD" w:rsidRDefault="007836DD" w:rsidP="007836DD">
      <w:pPr>
        <w:pStyle w:val="ac"/>
        <w:rPr>
          <w:rFonts w:ascii="Simplified Arabic" w:hAnsi="Simplified Arabic" w:cs="Simplified Arabic"/>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انظر: الأمثال القرآنية، د. عبد الله الجربوع (1/11). </w:t>
      </w:r>
    </w:p>
  </w:footnote>
  <w:footnote w:id="2">
    <w:p w14:paraId="57F1A166" w14:textId="77777777" w:rsidR="007836DD" w:rsidRDefault="007836DD" w:rsidP="007836DD">
      <w:pPr>
        <w:pStyle w:val="ac"/>
        <w:rPr>
          <w:rFonts w:ascii="Simplified Arabic" w:hAnsi="Simplified Arabic" w:cs="Simplified Arabic"/>
          <w:rtl/>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إعلام الموقعين عن رب العالمين، (1/149).</w:t>
      </w:r>
    </w:p>
  </w:footnote>
  <w:footnote w:id="3">
    <w:p w14:paraId="6BC9AFDA" w14:textId="77777777" w:rsidR="007836DD" w:rsidRDefault="007836DD" w:rsidP="007836DD">
      <w:pPr>
        <w:pStyle w:val="ac"/>
        <w:rPr>
          <w:rFonts w:ascii="Simplified Arabic" w:hAnsi="Simplified Arabic" w:cs="Simplified Arabic"/>
          <w:rtl/>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أمثال ونماذج بشرية من القرآن الكريم، أحمد بن محمد طاحون (1/104).</w:t>
      </w:r>
    </w:p>
  </w:footnote>
  <w:footnote w:id="4">
    <w:p w14:paraId="336C2A51" w14:textId="77777777" w:rsidR="007836DD" w:rsidRDefault="007836DD" w:rsidP="007836DD">
      <w:pPr>
        <w:pStyle w:val="ac"/>
        <w:rPr>
          <w:rFonts w:ascii="Simplified Arabic" w:hAnsi="Simplified Arabic" w:cs="Simplified Arabic"/>
          <w:rtl/>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العنكبوت، (ص222).</w:t>
      </w:r>
    </w:p>
  </w:footnote>
  <w:footnote w:id="5">
    <w:p w14:paraId="57A04376" w14:textId="77777777" w:rsidR="007836DD" w:rsidRDefault="007836DD" w:rsidP="007836DD">
      <w:pPr>
        <w:pStyle w:val="ac"/>
        <w:rPr>
          <w:rFonts w:ascii="Simplified Arabic" w:hAnsi="Simplified Arabic" w:cs="Simplified Arabic"/>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انظر: الأمثال القرآنية، (1/14).</w:t>
      </w:r>
    </w:p>
  </w:footnote>
  <w:footnote w:id="6">
    <w:p w14:paraId="3A48DE22" w14:textId="77777777" w:rsidR="007836DD" w:rsidRDefault="007836DD" w:rsidP="007836DD">
      <w:pPr>
        <w:pStyle w:val="ac"/>
        <w:rPr>
          <w:rFonts w:ascii="Simplified Arabic" w:hAnsi="Simplified Arabic" w:cs="Simplified Arabic"/>
          <w:rtl/>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إعلام الموقعين عن رب العالمين، (1/182).</w:t>
      </w:r>
    </w:p>
  </w:footnote>
  <w:footnote w:id="7">
    <w:p w14:paraId="187E9725" w14:textId="77777777" w:rsidR="007836DD" w:rsidRDefault="007836DD" w:rsidP="007836DD">
      <w:pPr>
        <w:pStyle w:val="ac"/>
        <w:rPr>
          <w:rFonts w:ascii="Simplified Arabic" w:hAnsi="Simplified Arabic" w:cs="Simplified Arabic"/>
          <w:rtl/>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البرهان في علوم القرآن، (ص486).</w:t>
      </w:r>
    </w:p>
  </w:footnote>
  <w:footnote w:id="8">
    <w:p w14:paraId="4B792348" w14:textId="77777777" w:rsidR="007836DD" w:rsidRDefault="007836DD" w:rsidP="007836DD">
      <w:pPr>
        <w:pStyle w:val="ac"/>
        <w:rPr>
          <w:rFonts w:ascii="Simplified Arabic" w:hAnsi="Simplified Arabic" w:cs="Simplified Arabic"/>
          <w:rtl/>
        </w:rPr>
      </w:pPr>
      <w:r>
        <w:rPr>
          <w:rStyle w:val="ad"/>
          <w:rFonts w:ascii="Simplified Arabic" w:eastAsiaTheme="majorEastAsia" w:hAnsi="Simplified Arabic" w:cs="Simplified Arabic"/>
          <w:rtl/>
        </w:rPr>
        <w:t>(</w:t>
      </w:r>
      <w:r>
        <w:rPr>
          <w:rStyle w:val="ad"/>
          <w:rFonts w:ascii="Simplified Arabic" w:eastAsiaTheme="majorEastAsia" w:hAnsi="Simplified Arabic" w:cs="Simplified Arabic"/>
          <w:rtl/>
        </w:rPr>
        <w:footnoteRef/>
      </w:r>
      <w:r>
        <w:rPr>
          <w:rStyle w:val="ad"/>
          <w:rFonts w:ascii="Simplified Arabic" w:eastAsiaTheme="majorEastAsia" w:hAnsi="Simplified Arabic" w:cs="Simplified Arabic"/>
          <w:rtl/>
        </w:rPr>
        <w:t>)</w:t>
      </w:r>
      <w:r>
        <w:rPr>
          <w:rFonts w:ascii="Simplified Arabic" w:hAnsi="Simplified Arabic" w:cs="Simplified Arabic"/>
          <w:rtl/>
        </w:rPr>
        <w:t xml:space="preserve"> انظر: مباحث في علوم القرآن، مناع القطان، (ص297-299).</w:t>
      </w:r>
    </w:p>
  </w:footnote>
  <w:footnote w:id="9">
    <w:p w14:paraId="014B6DE2" w14:textId="77777777" w:rsidR="007836DD" w:rsidRDefault="007836DD" w:rsidP="007836DD">
      <w:pPr>
        <w:jc w:val="both"/>
        <w:rPr>
          <w:rFonts w:ascii="Simplified Arabic" w:hAnsi="Simplified Arabic" w:cs="Simplified Arabic"/>
          <w:rtl/>
        </w:rPr>
      </w:pPr>
      <w:r>
        <w:rPr>
          <w:rStyle w:val="ad"/>
          <w:rFonts w:ascii="Simplified Arabic" w:eastAsiaTheme="majorEastAsia" w:hAnsi="Simplified Arabic" w:cs="Simplified Arabic"/>
          <w:sz w:val="20"/>
          <w:szCs w:val="20"/>
          <w:rtl/>
        </w:rPr>
        <w:t>(</w:t>
      </w:r>
      <w:r>
        <w:rPr>
          <w:rStyle w:val="ad"/>
          <w:rFonts w:ascii="Simplified Arabic" w:eastAsiaTheme="majorEastAsia" w:hAnsi="Simplified Arabic" w:cs="Simplified Arabic"/>
          <w:sz w:val="20"/>
          <w:szCs w:val="20"/>
          <w:rtl/>
        </w:rPr>
        <w:footnoteRef/>
      </w:r>
      <w:r>
        <w:rPr>
          <w:rStyle w:val="ad"/>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الأمثال الكامنة</w:t>
      </w:r>
      <w:r>
        <w:rPr>
          <w:rFonts w:ascii="Simplified Arabic" w:hAnsi="Simplified Arabic" w:cs="Simplified Arabic"/>
          <w:sz w:val="20"/>
          <w:szCs w:val="20"/>
          <w:rtl/>
        </w:rPr>
        <w:t xml:space="preserve">: هي التي لم يُصَرَّح فيها بلفظ التمثيل، ولكنها تدل على مَعانٍ رائعة في إيجاز. </w:t>
      </w:r>
      <w:r>
        <w:rPr>
          <w:rFonts w:ascii="Simplified Arabic" w:hAnsi="Simplified Arabic" w:cs="Simplified Arabic"/>
          <w:b/>
          <w:bCs/>
          <w:sz w:val="20"/>
          <w:szCs w:val="20"/>
          <w:rtl/>
        </w:rPr>
        <w:t>ومن أمثلتها</w:t>
      </w:r>
      <w:r>
        <w:rPr>
          <w:rFonts w:ascii="Simplified Arabic" w:hAnsi="Simplified Arabic" w:cs="Simplified Arabic"/>
          <w:sz w:val="20"/>
          <w:szCs w:val="20"/>
          <w:rtl/>
        </w:rPr>
        <w:t>: قوله تعالى: {</w:t>
      </w:r>
      <w:r>
        <w:rPr>
          <w:rFonts w:ascii="Simplified Arabic" w:hAnsi="Simplified Arabic" w:cs="Simplified Arabic"/>
          <w:b/>
          <w:bCs/>
          <w:color w:val="00B050"/>
          <w:sz w:val="20"/>
          <w:szCs w:val="20"/>
          <w:rtl/>
          <w:lang w:eastAsia="ar-SA"/>
        </w:rPr>
        <w:t>لَا فَارِضٌ وَلَا بِكْرٌ عَوَانٌ بَيْنَ ذَلِكَ</w:t>
      </w:r>
      <w:r>
        <w:rPr>
          <w:rFonts w:ascii="Simplified Arabic" w:hAnsi="Simplified Arabic" w:cs="Simplified Arabic"/>
          <w:sz w:val="20"/>
          <w:szCs w:val="20"/>
          <w:rtl/>
        </w:rPr>
        <w:t>} [البقرة: 68]؛ وقوله تعالى – في النَّفقة: {</w:t>
      </w:r>
      <w:r>
        <w:rPr>
          <w:rFonts w:ascii="Simplified Arabic" w:hAnsi="Simplified Arabic" w:cs="Simplified Arabic"/>
          <w:b/>
          <w:bCs/>
          <w:color w:val="00B050"/>
          <w:sz w:val="20"/>
          <w:szCs w:val="20"/>
          <w:rtl/>
        </w:rPr>
        <w:t>وَالَّذِينَ إِذَا أَنفَقُوا لَمْ يُسْرِفُوا وَلَمْ يَقْتُرُوا وَكَانَ بَيْنَ ذَلِكَ قَوَامًا</w:t>
      </w:r>
      <w:r>
        <w:rPr>
          <w:rFonts w:ascii="Simplified Arabic" w:hAnsi="Simplified Arabic" w:cs="Simplified Arabic"/>
          <w:sz w:val="20"/>
          <w:szCs w:val="20"/>
          <w:rtl/>
        </w:rPr>
        <w:t>} [الفرقان: 67]؛ وقوله تعالى – في الصَّلاة: {</w:t>
      </w:r>
      <w:r>
        <w:rPr>
          <w:rFonts w:ascii="Simplified Arabic" w:hAnsi="Simplified Arabic" w:cs="Simplified Arabic"/>
          <w:b/>
          <w:bCs/>
          <w:color w:val="00B050"/>
          <w:sz w:val="20"/>
          <w:szCs w:val="20"/>
          <w:rtl/>
        </w:rPr>
        <w:t>وَلَا تَجْهَرْ بِصَلَاتِكَ وَلَا تُخَافِتْ بِهَا وَابْتَغِ بَيْنَ ذَلِكَ سَبِيلًا</w:t>
      </w:r>
      <w:r>
        <w:rPr>
          <w:rFonts w:ascii="Simplified Arabic" w:hAnsi="Simplified Arabic" w:cs="Simplified Arabic"/>
          <w:sz w:val="20"/>
          <w:szCs w:val="20"/>
          <w:rtl/>
        </w:rPr>
        <w:t>} [الإسراء: 110].</w:t>
      </w:r>
    </w:p>
  </w:footnote>
  <w:footnote w:id="10">
    <w:p w14:paraId="45C319B8" w14:textId="77777777" w:rsidR="007836DD" w:rsidRDefault="007836DD" w:rsidP="007836DD">
      <w:pPr>
        <w:jc w:val="both"/>
        <w:rPr>
          <w:rFonts w:ascii="Simplified Arabic" w:hAnsi="Simplified Arabic" w:cs="Simplified Arabic"/>
        </w:rPr>
      </w:pPr>
      <w:r>
        <w:rPr>
          <w:rStyle w:val="ad"/>
          <w:rFonts w:ascii="Simplified Arabic" w:eastAsiaTheme="majorEastAsia" w:hAnsi="Simplified Arabic" w:cs="Simplified Arabic"/>
          <w:sz w:val="20"/>
          <w:szCs w:val="20"/>
          <w:rtl/>
        </w:rPr>
        <w:t>(</w:t>
      </w:r>
      <w:r>
        <w:rPr>
          <w:rStyle w:val="ad"/>
          <w:rFonts w:ascii="Simplified Arabic" w:eastAsiaTheme="majorEastAsia" w:hAnsi="Simplified Arabic" w:cs="Simplified Arabic"/>
          <w:sz w:val="20"/>
          <w:szCs w:val="20"/>
          <w:rtl/>
        </w:rPr>
        <w:footnoteRef/>
      </w:r>
      <w:r>
        <w:rPr>
          <w:rStyle w:val="ad"/>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الأمثال المرسلة</w:t>
      </w:r>
      <w:r>
        <w:rPr>
          <w:rFonts w:ascii="Simplified Arabic" w:hAnsi="Simplified Arabic" w:cs="Simplified Arabic"/>
          <w:sz w:val="20"/>
          <w:szCs w:val="20"/>
          <w:rtl/>
        </w:rPr>
        <w:t xml:space="preserve">: هي جُمَلٌ أُرسِلَتْ إرسالًا، من غير تَصْرِيحٍ بلفظِ التَّشْبِيه، فهي آيات جارِيَةٌ مَجْرَى الأمثال. </w:t>
      </w:r>
      <w:r>
        <w:rPr>
          <w:rFonts w:ascii="Simplified Arabic" w:hAnsi="Simplified Arabic" w:cs="Simplified Arabic"/>
          <w:b/>
          <w:bCs/>
          <w:sz w:val="20"/>
          <w:szCs w:val="20"/>
          <w:rtl/>
        </w:rPr>
        <w:t>ومن أمثلتها</w:t>
      </w:r>
      <w:r>
        <w:rPr>
          <w:rFonts w:ascii="Simplified Arabic" w:hAnsi="Simplified Arabic" w:cs="Simplified Arabic"/>
          <w:sz w:val="20"/>
          <w:szCs w:val="20"/>
          <w:rtl/>
        </w:rPr>
        <w:t>: قوله تعالى: {</w:t>
      </w:r>
      <w:r>
        <w:rPr>
          <w:rFonts w:cs="Simplified Arabic"/>
          <w:b/>
          <w:bCs/>
          <w:color w:val="00B050"/>
          <w:sz w:val="20"/>
          <w:szCs w:val="20"/>
          <w:rtl/>
        </w:rPr>
        <w:t>أَلَيْسَ الصُّبْحُ بِقَرِيبٍ</w:t>
      </w:r>
      <w:r>
        <w:rPr>
          <w:rFonts w:ascii="Simplified Arabic" w:hAnsi="Simplified Arabic" w:cs="Simplified Arabic"/>
          <w:sz w:val="20"/>
          <w:szCs w:val="20"/>
          <w:rtl/>
        </w:rPr>
        <w:t>} [هود: 81]؛ وقوله تعالى: {</w:t>
      </w:r>
      <w:r>
        <w:rPr>
          <w:rFonts w:cs="Simplified Arabic"/>
          <w:b/>
          <w:bCs/>
          <w:color w:val="00B050"/>
          <w:sz w:val="20"/>
          <w:szCs w:val="20"/>
          <w:rtl/>
        </w:rPr>
        <w:t>لَيْسَ لَهَا مِنْ دُونِ اللَّهِ كَاشِفَةٌ</w:t>
      </w:r>
      <w:r>
        <w:rPr>
          <w:rFonts w:ascii="Simplified Arabic" w:hAnsi="Simplified Arabic" w:cs="Simplified Arabic"/>
          <w:sz w:val="20"/>
          <w:szCs w:val="20"/>
          <w:rtl/>
        </w:rPr>
        <w:t>} [النجم: 58]؛ وقوله تعالى: {</w:t>
      </w:r>
      <w:r>
        <w:rPr>
          <w:rFonts w:cs="Simplified Arabic"/>
          <w:b/>
          <w:bCs/>
          <w:color w:val="00B050"/>
          <w:sz w:val="20"/>
          <w:szCs w:val="20"/>
          <w:rtl/>
        </w:rPr>
        <w:t>لِكُلِّ نَبَإٍ مُسْتَقَرٌّ</w:t>
      </w:r>
      <w:r>
        <w:rPr>
          <w:rFonts w:ascii="Simplified Arabic" w:hAnsi="Simplified Arabic" w:cs="Simplified Arabic"/>
          <w:sz w:val="20"/>
          <w:szCs w:val="20"/>
          <w:rtl/>
        </w:rPr>
        <w:t xml:space="preserve">} [الأنعام: 67]. </w:t>
      </w:r>
      <w:r>
        <w:rPr>
          <w:rFonts w:ascii="Simplified Arabic" w:hAnsi="Simplified Arabic" w:cs="Simplified Arabic"/>
          <w:rtl/>
        </w:rPr>
        <w:t>انظر: مباحث في علوم القرآن، (ص296).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D5D4" w14:textId="77777777" w:rsidR="00FB0059" w:rsidRDefault="00FB005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8E5" w14:textId="77777777" w:rsidR="00FB0059" w:rsidRDefault="00FB005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B80E" w14:textId="77777777" w:rsidR="00FB0059" w:rsidRDefault="00FB005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05"/>
    <w:rsid w:val="00006BAA"/>
    <w:rsid w:val="000157CB"/>
    <w:rsid w:val="00017AA9"/>
    <w:rsid w:val="00030091"/>
    <w:rsid w:val="00030A0D"/>
    <w:rsid w:val="00034FBD"/>
    <w:rsid w:val="00067F0B"/>
    <w:rsid w:val="00083089"/>
    <w:rsid w:val="000864BF"/>
    <w:rsid w:val="000D6FE1"/>
    <w:rsid w:val="000F15B2"/>
    <w:rsid w:val="00107334"/>
    <w:rsid w:val="0011460C"/>
    <w:rsid w:val="0014689A"/>
    <w:rsid w:val="00157545"/>
    <w:rsid w:val="00157B2B"/>
    <w:rsid w:val="001B143A"/>
    <w:rsid w:val="001C3014"/>
    <w:rsid w:val="001F7FAA"/>
    <w:rsid w:val="00200BB0"/>
    <w:rsid w:val="00217DE5"/>
    <w:rsid w:val="002243E3"/>
    <w:rsid w:val="00266617"/>
    <w:rsid w:val="0028321E"/>
    <w:rsid w:val="002A2454"/>
    <w:rsid w:val="002A65D5"/>
    <w:rsid w:val="002B5CE7"/>
    <w:rsid w:val="002C2B93"/>
    <w:rsid w:val="002C419B"/>
    <w:rsid w:val="002C4607"/>
    <w:rsid w:val="002F0139"/>
    <w:rsid w:val="00301BA5"/>
    <w:rsid w:val="0030326C"/>
    <w:rsid w:val="00323333"/>
    <w:rsid w:val="00331EAC"/>
    <w:rsid w:val="00343345"/>
    <w:rsid w:val="00356BE0"/>
    <w:rsid w:val="00381DEA"/>
    <w:rsid w:val="003939E6"/>
    <w:rsid w:val="003B3B2D"/>
    <w:rsid w:val="003D6ABC"/>
    <w:rsid w:val="00410389"/>
    <w:rsid w:val="004404FF"/>
    <w:rsid w:val="00440C85"/>
    <w:rsid w:val="00442F96"/>
    <w:rsid w:val="0045372D"/>
    <w:rsid w:val="004800A8"/>
    <w:rsid w:val="0049023B"/>
    <w:rsid w:val="00492486"/>
    <w:rsid w:val="004936DE"/>
    <w:rsid w:val="004B6C36"/>
    <w:rsid w:val="004C0766"/>
    <w:rsid w:val="004C0912"/>
    <w:rsid w:val="004D7FCF"/>
    <w:rsid w:val="004E0E05"/>
    <w:rsid w:val="004F0DB2"/>
    <w:rsid w:val="005020C4"/>
    <w:rsid w:val="00502D1C"/>
    <w:rsid w:val="00505D0B"/>
    <w:rsid w:val="00524546"/>
    <w:rsid w:val="00531181"/>
    <w:rsid w:val="00534A62"/>
    <w:rsid w:val="00545582"/>
    <w:rsid w:val="00552E5E"/>
    <w:rsid w:val="005572F2"/>
    <w:rsid w:val="0056349E"/>
    <w:rsid w:val="00577900"/>
    <w:rsid w:val="005802F5"/>
    <w:rsid w:val="005B30DD"/>
    <w:rsid w:val="005C47EE"/>
    <w:rsid w:val="005C59D9"/>
    <w:rsid w:val="005D210D"/>
    <w:rsid w:val="005E6424"/>
    <w:rsid w:val="00604EF8"/>
    <w:rsid w:val="00622020"/>
    <w:rsid w:val="00641322"/>
    <w:rsid w:val="00642966"/>
    <w:rsid w:val="006563B3"/>
    <w:rsid w:val="0068003C"/>
    <w:rsid w:val="006978D9"/>
    <w:rsid w:val="006A105D"/>
    <w:rsid w:val="006B6B17"/>
    <w:rsid w:val="006B7563"/>
    <w:rsid w:val="006E6FF7"/>
    <w:rsid w:val="006F0C39"/>
    <w:rsid w:val="00734EC3"/>
    <w:rsid w:val="00754FBE"/>
    <w:rsid w:val="00756FB6"/>
    <w:rsid w:val="00757801"/>
    <w:rsid w:val="007836DD"/>
    <w:rsid w:val="007A128B"/>
    <w:rsid w:val="007A53F3"/>
    <w:rsid w:val="007B0A32"/>
    <w:rsid w:val="007B3C50"/>
    <w:rsid w:val="007B5918"/>
    <w:rsid w:val="007D0AC9"/>
    <w:rsid w:val="007D201E"/>
    <w:rsid w:val="007D3733"/>
    <w:rsid w:val="007E7C74"/>
    <w:rsid w:val="00803F5F"/>
    <w:rsid w:val="00804539"/>
    <w:rsid w:val="00822176"/>
    <w:rsid w:val="00850AF8"/>
    <w:rsid w:val="0086777F"/>
    <w:rsid w:val="00874642"/>
    <w:rsid w:val="00882751"/>
    <w:rsid w:val="008B5807"/>
    <w:rsid w:val="008C1F3A"/>
    <w:rsid w:val="008E423A"/>
    <w:rsid w:val="00942E31"/>
    <w:rsid w:val="0095235D"/>
    <w:rsid w:val="009647EB"/>
    <w:rsid w:val="0098078E"/>
    <w:rsid w:val="009C32BB"/>
    <w:rsid w:val="009C729F"/>
    <w:rsid w:val="009F11B1"/>
    <w:rsid w:val="00A0617D"/>
    <w:rsid w:val="00A07410"/>
    <w:rsid w:val="00A6022D"/>
    <w:rsid w:val="00A6414F"/>
    <w:rsid w:val="00A67190"/>
    <w:rsid w:val="00A835F5"/>
    <w:rsid w:val="00A8435B"/>
    <w:rsid w:val="00A8712E"/>
    <w:rsid w:val="00A92790"/>
    <w:rsid w:val="00AF0D8A"/>
    <w:rsid w:val="00B070C2"/>
    <w:rsid w:val="00B07F60"/>
    <w:rsid w:val="00B635D8"/>
    <w:rsid w:val="00B71C92"/>
    <w:rsid w:val="00B81C1B"/>
    <w:rsid w:val="00BA1351"/>
    <w:rsid w:val="00BA4376"/>
    <w:rsid w:val="00BA6440"/>
    <w:rsid w:val="00BB0C58"/>
    <w:rsid w:val="00BC5EC0"/>
    <w:rsid w:val="00BD4AD3"/>
    <w:rsid w:val="00BE1E04"/>
    <w:rsid w:val="00BF6255"/>
    <w:rsid w:val="00C4099E"/>
    <w:rsid w:val="00C567A0"/>
    <w:rsid w:val="00C70050"/>
    <w:rsid w:val="00C722BE"/>
    <w:rsid w:val="00C74303"/>
    <w:rsid w:val="00C7580F"/>
    <w:rsid w:val="00C820FF"/>
    <w:rsid w:val="00C83B5E"/>
    <w:rsid w:val="00CD4BD0"/>
    <w:rsid w:val="00CD69A4"/>
    <w:rsid w:val="00CD7394"/>
    <w:rsid w:val="00CE4852"/>
    <w:rsid w:val="00D24B25"/>
    <w:rsid w:val="00D46FC6"/>
    <w:rsid w:val="00D60C63"/>
    <w:rsid w:val="00D6561B"/>
    <w:rsid w:val="00D91F39"/>
    <w:rsid w:val="00D944DF"/>
    <w:rsid w:val="00DC2DB1"/>
    <w:rsid w:val="00DF28DE"/>
    <w:rsid w:val="00E06AD6"/>
    <w:rsid w:val="00E2502E"/>
    <w:rsid w:val="00E64D06"/>
    <w:rsid w:val="00E82572"/>
    <w:rsid w:val="00E83D74"/>
    <w:rsid w:val="00E92BF8"/>
    <w:rsid w:val="00EA13CE"/>
    <w:rsid w:val="00EA47CC"/>
    <w:rsid w:val="00EB074D"/>
    <w:rsid w:val="00EB26E3"/>
    <w:rsid w:val="00EB3D84"/>
    <w:rsid w:val="00EF210C"/>
    <w:rsid w:val="00EF27B7"/>
    <w:rsid w:val="00EF6DA2"/>
    <w:rsid w:val="00F20EBE"/>
    <w:rsid w:val="00F37A20"/>
    <w:rsid w:val="00F82E42"/>
    <w:rsid w:val="00FB0059"/>
    <w:rsid w:val="00FB3E1B"/>
    <w:rsid w:val="00FB42BD"/>
    <w:rsid w:val="00FB7A51"/>
    <w:rsid w:val="00FC357C"/>
    <w:rsid w:val="00FC35F5"/>
    <w:rsid w:val="00FC7C82"/>
    <w:rsid w:val="00FD30FE"/>
    <w:rsid w:val="00FD3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9B65"/>
  <w15:chartTrackingRefBased/>
  <w15:docId w15:val="{F9588309-1873-43AB-8C95-17C38186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617"/>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4E0E0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E0E0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E0E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E0E0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4E0E0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4E0E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4E0E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4E0E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4E0E0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E0E0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E0E0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E0E0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E0E0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E0E05"/>
    <w:rPr>
      <w:rFonts w:eastAsiaTheme="majorEastAsia" w:cstheme="majorBidi"/>
      <w:color w:val="2F5496" w:themeColor="accent1" w:themeShade="BF"/>
    </w:rPr>
  </w:style>
  <w:style w:type="character" w:customStyle="1" w:styleId="6Char">
    <w:name w:val="عنوان 6 Char"/>
    <w:basedOn w:val="a0"/>
    <w:link w:val="6"/>
    <w:uiPriority w:val="9"/>
    <w:semiHidden/>
    <w:rsid w:val="004E0E05"/>
    <w:rPr>
      <w:rFonts w:eastAsiaTheme="majorEastAsia" w:cstheme="majorBidi"/>
      <w:i/>
      <w:iCs/>
      <w:color w:val="595959" w:themeColor="text1" w:themeTint="A6"/>
    </w:rPr>
  </w:style>
  <w:style w:type="character" w:customStyle="1" w:styleId="7Char">
    <w:name w:val="عنوان 7 Char"/>
    <w:basedOn w:val="a0"/>
    <w:link w:val="7"/>
    <w:uiPriority w:val="9"/>
    <w:semiHidden/>
    <w:rsid w:val="004E0E05"/>
    <w:rPr>
      <w:rFonts w:eastAsiaTheme="majorEastAsia" w:cstheme="majorBidi"/>
      <w:color w:val="595959" w:themeColor="text1" w:themeTint="A6"/>
    </w:rPr>
  </w:style>
  <w:style w:type="character" w:customStyle="1" w:styleId="8Char">
    <w:name w:val="عنوان 8 Char"/>
    <w:basedOn w:val="a0"/>
    <w:link w:val="8"/>
    <w:uiPriority w:val="9"/>
    <w:semiHidden/>
    <w:rsid w:val="004E0E05"/>
    <w:rPr>
      <w:rFonts w:eastAsiaTheme="majorEastAsia" w:cstheme="majorBidi"/>
      <w:i/>
      <w:iCs/>
      <w:color w:val="272727" w:themeColor="text1" w:themeTint="D8"/>
    </w:rPr>
  </w:style>
  <w:style w:type="character" w:customStyle="1" w:styleId="9Char">
    <w:name w:val="عنوان 9 Char"/>
    <w:basedOn w:val="a0"/>
    <w:link w:val="9"/>
    <w:uiPriority w:val="9"/>
    <w:semiHidden/>
    <w:rsid w:val="004E0E05"/>
    <w:rPr>
      <w:rFonts w:eastAsiaTheme="majorEastAsia" w:cstheme="majorBidi"/>
      <w:color w:val="272727" w:themeColor="text1" w:themeTint="D8"/>
    </w:rPr>
  </w:style>
  <w:style w:type="paragraph" w:styleId="a3">
    <w:name w:val="Title"/>
    <w:basedOn w:val="a"/>
    <w:next w:val="a"/>
    <w:link w:val="Char"/>
    <w:uiPriority w:val="10"/>
    <w:qFormat/>
    <w:rsid w:val="004E0E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4E0E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0E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4E0E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0E0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4E0E05"/>
    <w:rPr>
      <w:i/>
      <w:iCs/>
      <w:color w:val="404040" w:themeColor="text1" w:themeTint="BF"/>
    </w:rPr>
  </w:style>
  <w:style w:type="paragraph" w:styleId="a6">
    <w:name w:val="List Paragraph"/>
    <w:basedOn w:val="a"/>
    <w:uiPriority w:val="34"/>
    <w:qFormat/>
    <w:rsid w:val="004E0E0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4E0E05"/>
    <w:rPr>
      <w:i/>
      <w:iCs/>
      <w:color w:val="2F5496" w:themeColor="accent1" w:themeShade="BF"/>
    </w:rPr>
  </w:style>
  <w:style w:type="paragraph" w:styleId="a8">
    <w:name w:val="Intense Quote"/>
    <w:basedOn w:val="a"/>
    <w:next w:val="a"/>
    <w:link w:val="Char2"/>
    <w:uiPriority w:val="30"/>
    <w:qFormat/>
    <w:rsid w:val="004E0E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4E0E05"/>
    <w:rPr>
      <w:i/>
      <w:iCs/>
      <w:color w:val="2F5496" w:themeColor="accent1" w:themeShade="BF"/>
    </w:rPr>
  </w:style>
  <w:style w:type="character" w:styleId="a9">
    <w:name w:val="Intense Reference"/>
    <w:basedOn w:val="a0"/>
    <w:uiPriority w:val="32"/>
    <w:qFormat/>
    <w:rsid w:val="004E0E05"/>
    <w:rPr>
      <w:b/>
      <w:bCs/>
      <w:smallCaps/>
      <w:color w:val="2F5496" w:themeColor="accent1" w:themeShade="BF"/>
      <w:spacing w:val="5"/>
    </w:rPr>
  </w:style>
  <w:style w:type="paragraph" w:styleId="aa">
    <w:name w:val="header"/>
    <w:basedOn w:val="a"/>
    <w:link w:val="Char3"/>
    <w:uiPriority w:val="99"/>
    <w:unhideWhenUsed/>
    <w:rsid w:val="00FB0059"/>
    <w:pPr>
      <w:tabs>
        <w:tab w:val="center" w:pos="4153"/>
        <w:tab w:val="right" w:pos="8306"/>
      </w:tabs>
    </w:pPr>
  </w:style>
  <w:style w:type="character" w:customStyle="1" w:styleId="Char3">
    <w:name w:val="رأس الصفحة Char"/>
    <w:basedOn w:val="a0"/>
    <w:link w:val="aa"/>
    <w:uiPriority w:val="99"/>
    <w:rsid w:val="00FB0059"/>
    <w:rPr>
      <w:rFonts w:ascii="Times New Roman" w:eastAsia="Times New Roman" w:hAnsi="Times New Roman" w:cs="Times New Roman"/>
      <w:kern w:val="0"/>
      <w:sz w:val="24"/>
      <w:szCs w:val="24"/>
      <w14:ligatures w14:val="none"/>
    </w:rPr>
  </w:style>
  <w:style w:type="paragraph" w:styleId="ab">
    <w:name w:val="footer"/>
    <w:basedOn w:val="a"/>
    <w:link w:val="Char4"/>
    <w:uiPriority w:val="99"/>
    <w:unhideWhenUsed/>
    <w:rsid w:val="00FB0059"/>
    <w:pPr>
      <w:tabs>
        <w:tab w:val="center" w:pos="4153"/>
        <w:tab w:val="right" w:pos="8306"/>
      </w:tabs>
    </w:pPr>
  </w:style>
  <w:style w:type="character" w:customStyle="1" w:styleId="Char4">
    <w:name w:val="تذييل الصفحة Char"/>
    <w:basedOn w:val="a0"/>
    <w:link w:val="ab"/>
    <w:uiPriority w:val="99"/>
    <w:rsid w:val="00FB0059"/>
    <w:rPr>
      <w:rFonts w:ascii="Times New Roman" w:eastAsia="Times New Roman" w:hAnsi="Times New Roman" w:cs="Times New Roman"/>
      <w:kern w:val="0"/>
      <w:sz w:val="24"/>
      <w:szCs w:val="24"/>
      <w14:ligatures w14:val="none"/>
    </w:rPr>
  </w:style>
  <w:style w:type="paragraph" w:styleId="ac">
    <w:name w:val="footnote text"/>
    <w:basedOn w:val="a"/>
    <w:link w:val="Char5"/>
    <w:uiPriority w:val="99"/>
    <w:semiHidden/>
    <w:unhideWhenUsed/>
    <w:rsid w:val="005C59D9"/>
    <w:rPr>
      <w:sz w:val="20"/>
      <w:szCs w:val="20"/>
    </w:rPr>
  </w:style>
  <w:style w:type="character" w:customStyle="1" w:styleId="Char5">
    <w:name w:val="نص حاشية سفلية Char"/>
    <w:basedOn w:val="a0"/>
    <w:link w:val="ac"/>
    <w:uiPriority w:val="99"/>
    <w:semiHidden/>
    <w:rsid w:val="005C59D9"/>
    <w:rPr>
      <w:rFonts w:ascii="Times New Roman" w:eastAsia="Times New Roman" w:hAnsi="Times New Roman" w:cs="Times New Roman"/>
      <w:kern w:val="0"/>
      <w:sz w:val="20"/>
      <w:szCs w:val="20"/>
      <w14:ligatures w14:val="none"/>
    </w:rPr>
  </w:style>
  <w:style w:type="character" w:styleId="ad">
    <w:name w:val="footnote reference"/>
    <w:basedOn w:val="a0"/>
    <w:uiPriority w:val="99"/>
    <w:semiHidden/>
    <w:unhideWhenUsed/>
    <w:rsid w:val="005C5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1439</TotalTime>
  <Pages>5</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181</cp:revision>
  <dcterms:created xsi:type="dcterms:W3CDTF">2025-04-27T10:01:00Z</dcterms:created>
  <dcterms:modified xsi:type="dcterms:W3CDTF">2025-05-03T16:14:00Z</dcterms:modified>
</cp:coreProperties>
</file>