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0D6E3" w14:textId="7BD76E19" w:rsidR="005A5B24" w:rsidRDefault="002371B3" w:rsidP="00CA7B6B">
      <w:pPr>
        <w:jc w:val="center"/>
        <w:rPr>
          <w:sz w:val="32"/>
          <w:szCs w:val="32"/>
          <w:rtl/>
        </w:rPr>
      </w:pPr>
      <w:r>
        <w:rPr>
          <w:rFonts w:hint="cs"/>
          <w:sz w:val="32"/>
          <w:szCs w:val="32"/>
          <w:rtl/>
        </w:rPr>
        <w:t>بسم الله الرحمن الرحيم</w:t>
      </w:r>
    </w:p>
    <w:p w14:paraId="43648B69" w14:textId="43662D20" w:rsidR="002371B3" w:rsidRDefault="00CA7B6B" w:rsidP="00CA7B6B">
      <w:pPr>
        <w:jc w:val="center"/>
        <w:rPr>
          <w:sz w:val="32"/>
          <w:szCs w:val="32"/>
          <w:rtl/>
        </w:rPr>
      </w:pPr>
      <w:r>
        <w:rPr>
          <w:rFonts w:hint="cs"/>
          <w:sz w:val="32"/>
          <w:szCs w:val="32"/>
          <w:rtl/>
        </w:rPr>
        <w:t>الزواج والطلاق في ميزان الإيمان</w:t>
      </w:r>
    </w:p>
    <w:p w14:paraId="26C7580B" w14:textId="77777777" w:rsidR="002371B3" w:rsidRDefault="002371B3" w:rsidP="0081778A">
      <w:pPr>
        <w:jc w:val="both"/>
        <w:rPr>
          <w:sz w:val="32"/>
          <w:szCs w:val="32"/>
          <w:rtl/>
        </w:rPr>
      </w:pPr>
    </w:p>
    <w:p w14:paraId="58B0CD7D" w14:textId="087E1F58" w:rsidR="002371B3" w:rsidRDefault="002371B3" w:rsidP="0081778A">
      <w:pPr>
        <w:jc w:val="both"/>
        <w:rPr>
          <w:sz w:val="32"/>
          <w:szCs w:val="32"/>
          <w:rtl/>
        </w:rPr>
      </w:pPr>
      <w:r>
        <w:rPr>
          <w:rFonts w:hint="cs"/>
          <w:sz w:val="32"/>
          <w:szCs w:val="32"/>
          <w:rtl/>
        </w:rPr>
        <w:t>الحمد لله...</w:t>
      </w:r>
    </w:p>
    <w:p w14:paraId="3728D22B" w14:textId="59AE05B9" w:rsidR="002371B3" w:rsidRDefault="002371B3" w:rsidP="0081778A">
      <w:pPr>
        <w:jc w:val="both"/>
        <w:rPr>
          <w:sz w:val="32"/>
          <w:szCs w:val="32"/>
          <w:rtl/>
        </w:rPr>
      </w:pPr>
      <w:r>
        <w:rPr>
          <w:rFonts w:hint="cs"/>
          <w:sz w:val="32"/>
          <w:szCs w:val="32"/>
          <w:rtl/>
        </w:rPr>
        <w:t>(يا أيها الذين آمنوا اتقوا الله.... )</w:t>
      </w:r>
    </w:p>
    <w:p w14:paraId="20F8E39B" w14:textId="459BDB93" w:rsidR="002371B3" w:rsidRDefault="002371B3" w:rsidP="0081778A">
      <w:pPr>
        <w:jc w:val="both"/>
        <w:rPr>
          <w:sz w:val="32"/>
          <w:szCs w:val="32"/>
          <w:rtl/>
        </w:rPr>
      </w:pPr>
      <w:r>
        <w:rPr>
          <w:rFonts w:hint="cs"/>
          <w:sz w:val="32"/>
          <w:szCs w:val="32"/>
          <w:rtl/>
        </w:rPr>
        <w:t>الزواج والأسرة في الإسلام ليس علاقة اجتماعية فحسب، ولا نظاماً قانونياً مدنياً، ولا غريزة حيوانية شهوانية، بل هو شكل من أشكال العبادة، وباب من أبواب البر، بل عدّه النبي المصطفى صلى الله عليه وسلم نصف الإيمان، فقال صلى الله عليه وسلم(من تزوج فقد أحرز شطر دينه، فليتق الله في الشطر الآخر) رواه الحاكم وصححه.</w:t>
      </w:r>
    </w:p>
    <w:p w14:paraId="40D6F077" w14:textId="79902A33" w:rsidR="002371B3" w:rsidRDefault="002371B3" w:rsidP="0081778A">
      <w:pPr>
        <w:jc w:val="both"/>
        <w:rPr>
          <w:sz w:val="32"/>
          <w:szCs w:val="32"/>
          <w:rtl/>
        </w:rPr>
      </w:pPr>
      <w:r>
        <w:rPr>
          <w:rFonts w:hint="cs"/>
          <w:sz w:val="32"/>
          <w:szCs w:val="32"/>
          <w:rtl/>
        </w:rPr>
        <w:t>منذ أن يعقد الرجل على المرأة في الإسلام تت</w:t>
      </w:r>
      <w:r w:rsidR="0081778A">
        <w:rPr>
          <w:rFonts w:hint="cs"/>
          <w:sz w:val="32"/>
          <w:szCs w:val="32"/>
          <w:rtl/>
        </w:rPr>
        <w:t>راءى</w:t>
      </w:r>
      <w:r>
        <w:rPr>
          <w:rFonts w:hint="cs"/>
          <w:sz w:val="32"/>
          <w:szCs w:val="32"/>
          <w:rtl/>
        </w:rPr>
        <w:t xml:space="preserve"> أمامه كلمة الله سبحانه، </w:t>
      </w:r>
      <w:r w:rsidR="0081778A">
        <w:rPr>
          <w:rFonts w:hint="cs"/>
          <w:sz w:val="32"/>
          <w:szCs w:val="32"/>
          <w:rtl/>
        </w:rPr>
        <w:t>ف</w:t>
      </w:r>
      <w:r>
        <w:rPr>
          <w:rFonts w:hint="cs"/>
          <w:sz w:val="32"/>
          <w:szCs w:val="32"/>
          <w:rtl/>
        </w:rPr>
        <w:t>قال صلى الله عليه وسلم</w:t>
      </w:r>
      <w:r w:rsidR="0081778A">
        <w:rPr>
          <w:rFonts w:hint="cs"/>
          <w:sz w:val="32"/>
          <w:szCs w:val="32"/>
          <w:rtl/>
        </w:rPr>
        <w:t xml:space="preserve"> في حجة الوداع</w:t>
      </w:r>
      <w:r>
        <w:rPr>
          <w:rFonts w:hint="cs"/>
          <w:sz w:val="32"/>
          <w:szCs w:val="32"/>
          <w:rtl/>
        </w:rPr>
        <w:t>(اتقوا الله في النساء فإنهن عوان عندكم، أخذتموهن بأمة الله ، واستحللتم فروجهن بكلمة الله)</w:t>
      </w:r>
    </w:p>
    <w:p w14:paraId="357BF06A" w14:textId="71C5F4BF" w:rsidR="0081778A" w:rsidRDefault="0081778A" w:rsidP="0081778A">
      <w:pPr>
        <w:jc w:val="both"/>
        <w:rPr>
          <w:sz w:val="32"/>
          <w:szCs w:val="32"/>
          <w:rtl/>
        </w:rPr>
      </w:pPr>
      <w:r>
        <w:rPr>
          <w:rFonts w:hint="cs"/>
          <w:sz w:val="32"/>
          <w:szCs w:val="32"/>
          <w:rtl/>
        </w:rPr>
        <w:t>لذا فإن المؤمن والمؤمنة عندما يرتبطان بعقد النكاح، يبنيان الأسرة بناءً إيمانياً، مزيَّناً بالتقوى، محاطاً بالأمانة، مدعّماً بالوفاء، مليئاً بالرأفة والرحمة (ومن آياته أن خلق لكم من أنفسكم أزواجاً لتسكنوا إليها وجعل بينكم مودة ورحمة) (هو الذي خلقكم من نفس واحدة وخلق منها زوجها ليسكن إليها)</w:t>
      </w:r>
      <w:r w:rsidR="00B83DE3">
        <w:rPr>
          <w:rFonts w:hint="cs"/>
          <w:sz w:val="32"/>
          <w:szCs w:val="32"/>
          <w:rtl/>
        </w:rPr>
        <w:t xml:space="preserve"> </w:t>
      </w:r>
    </w:p>
    <w:p w14:paraId="1C7C9B4E" w14:textId="41DE04E8" w:rsidR="0081778A" w:rsidRDefault="0081778A" w:rsidP="00B83DE3">
      <w:pPr>
        <w:jc w:val="both"/>
        <w:rPr>
          <w:sz w:val="32"/>
          <w:szCs w:val="32"/>
          <w:rtl/>
        </w:rPr>
      </w:pPr>
      <w:r>
        <w:rPr>
          <w:rFonts w:hint="cs"/>
          <w:sz w:val="32"/>
          <w:szCs w:val="32"/>
          <w:rtl/>
        </w:rPr>
        <w:t xml:space="preserve">يتزوج المؤمن ليقوّي إيمانه بالزواج، </w:t>
      </w:r>
      <w:r w:rsidR="00CA7B6B">
        <w:rPr>
          <w:rFonts w:hint="cs"/>
          <w:sz w:val="32"/>
          <w:szCs w:val="32"/>
          <w:rtl/>
        </w:rPr>
        <w:t>ف</w:t>
      </w:r>
      <w:r w:rsidR="00B83DE3">
        <w:rPr>
          <w:rFonts w:hint="cs"/>
          <w:sz w:val="32"/>
          <w:szCs w:val="32"/>
          <w:rtl/>
        </w:rPr>
        <w:t xml:space="preserve">قال صلى الله عليه وسلم(تنكح المرأة لحسبها ونسبها وجمالها ودينها فاظفر بذات الدين تربت يداك) يتزوج </w:t>
      </w:r>
      <w:r w:rsidR="000F2834">
        <w:rPr>
          <w:rFonts w:hint="cs"/>
          <w:sz w:val="32"/>
          <w:szCs w:val="32"/>
          <w:rtl/>
        </w:rPr>
        <w:t xml:space="preserve">فيغض بصره ويحصن فرجه، </w:t>
      </w:r>
      <w:r>
        <w:rPr>
          <w:rFonts w:hint="cs"/>
          <w:sz w:val="32"/>
          <w:szCs w:val="32"/>
          <w:rtl/>
        </w:rPr>
        <w:t xml:space="preserve">قال صلى الله عليه وسلم(يا معشر الشباب من استطاع منكم الباءة فليتزوج فإنه أغض للبصر وأحصن للفرج) </w:t>
      </w:r>
      <w:r w:rsidR="00917119">
        <w:rPr>
          <w:rFonts w:hint="cs"/>
          <w:sz w:val="32"/>
          <w:szCs w:val="32"/>
          <w:rtl/>
        </w:rPr>
        <w:t xml:space="preserve">متفق عليه، </w:t>
      </w:r>
      <w:r w:rsidR="000F2834">
        <w:rPr>
          <w:rFonts w:hint="cs"/>
          <w:sz w:val="32"/>
          <w:szCs w:val="32"/>
          <w:rtl/>
        </w:rPr>
        <w:t>فإذا تحصن فرجه ضمن الجنة إن حفظ لسانه</w:t>
      </w:r>
      <w:r w:rsidR="00917119">
        <w:rPr>
          <w:rFonts w:hint="cs"/>
          <w:sz w:val="32"/>
          <w:szCs w:val="32"/>
          <w:rtl/>
        </w:rPr>
        <w:t>،</w:t>
      </w:r>
      <w:r w:rsidR="000F2834">
        <w:rPr>
          <w:rFonts w:hint="cs"/>
          <w:sz w:val="32"/>
          <w:szCs w:val="32"/>
          <w:rtl/>
        </w:rPr>
        <w:t xml:space="preserve"> فقد قال صلى الله عليه وسلم(من يضمن لي ما بين لحييه وما بين فخذيه أضمن له الجنة)</w:t>
      </w:r>
      <w:r w:rsidR="00917119">
        <w:rPr>
          <w:rFonts w:hint="cs"/>
          <w:sz w:val="32"/>
          <w:szCs w:val="32"/>
          <w:rtl/>
        </w:rPr>
        <w:t xml:space="preserve"> رواه البخاري.</w:t>
      </w:r>
    </w:p>
    <w:p w14:paraId="39AE37DC" w14:textId="362B1E6A" w:rsidR="0081778A" w:rsidRDefault="00917119" w:rsidP="00CA7B6B">
      <w:pPr>
        <w:jc w:val="both"/>
        <w:rPr>
          <w:sz w:val="32"/>
          <w:szCs w:val="32"/>
          <w:rtl/>
        </w:rPr>
      </w:pPr>
      <w:r>
        <w:rPr>
          <w:rFonts w:hint="cs"/>
          <w:sz w:val="32"/>
          <w:szCs w:val="32"/>
          <w:rtl/>
        </w:rPr>
        <w:t xml:space="preserve">يتزوج المؤمن لتعينه الزوجة على ذكر الله، قال صلى الله عليه وسلم </w:t>
      </w:r>
      <w:r w:rsidR="00CA7B6B">
        <w:rPr>
          <w:rFonts w:hint="cs"/>
          <w:sz w:val="32"/>
          <w:szCs w:val="32"/>
          <w:rtl/>
        </w:rPr>
        <w:t>(</w:t>
      </w:r>
      <w:r w:rsidR="00CA7B6B" w:rsidRPr="00CA7B6B">
        <w:rPr>
          <w:sz w:val="32"/>
          <w:szCs w:val="32"/>
          <w:rtl/>
        </w:rPr>
        <w:t>إذا استيقظَ الرَّجلُ منَ اللَّيلِ وأيقظَ امرأتَهُ فصلَّيا رَكعتينِ كُتِبا منَ الذَّاكرينَ اللَّهَ كثيرًا والذَّاكراتِ</w:t>
      </w:r>
      <w:r w:rsidR="00CA7B6B">
        <w:rPr>
          <w:rFonts w:hint="cs"/>
          <w:sz w:val="32"/>
          <w:szCs w:val="32"/>
          <w:rtl/>
        </w:rPr>
        <w:t>) رواه أبوداود.</w:t>
      </w:r>
    </w:p>
    <w:p w14:paraId="75C31E13" w14:textId="7656395B" w:rsidR="00917119" w:rsidRDefault="00917119" w:rsidP="00917119">
      <w:pPr>
        <w:jc w:val="both"/>
        <w:rPr>
          <w:sz w:val="32"/>
          <w:szCs w:val="32"/>
          <w:rtl/>
        </w:rPr>
      </w:pPr>
      <w:r>
        <w:rPr>
          <w:rFonts w:hint="cs"/>
          <w:sz w:val="32"/>
          <w:szCs w:val="32"/>
          <w:rtl/>
        </w:rPr>
        <w:lastRenderedPageBreak/>
        <w:t>يتزوج المؤمن لينفق في سبيل الله على زوجه وأبنائه محتسباً بذلك، قال صلى الله عليه وسلم(</w:t>
      </w:r>
      <w:r w:rsidRPr="00917119">
        <w:rPr>
          <w:sz w:val="32"/>
          <w:szCs w:val="32"/>
          <w:rtl/>
        </w:rPr>
        <w:t>دِينَارٌ أَنْفَقْتَهُ في سبيلِ اللَّه</w:t>
      </w:r>
      <w:r>
        <w:rPr>
          <w:rFonts w:hint="cs"/>
          <w:sz w:val="32"/>
          <w:szCs w:val="32"/>
          <w:rtl/>
        </w:rPr>
        <w:t>-أي في الجهاد-</w:t>
      </w:r>
      <w:r w:rsidRPr="00917119">
        <w:rPr>
          <w:sz w:val="32"/>
          <w:szCs w:val="32"/>
          <w:rtl/>
        </w:rPr>
        <w:t>، وَدِينَارٌ أَنْفَقْتَهُ في رقَبَةٍ، ودِينَارٌ تصدَّقْتَ بِهِ عَلَى مِسْكِينٍ، وَدِينَارٌ أَنْفَقْتَهُ علَى أَهْلِكَ، أَعْظَمُهَا أَجْرًا الَّذي أَنْفَقْتَهُ علَى أَهْلِكَ</w:t>
      </w:r>
      <w:r>
        <w:rPr>
          <w:rFonts w:hint="cs"/>
          <w:sz w:val="32"/>
          <w:szCs w:val="32"/>
          <w:rtl/>
        </w:rPr>
        <w:t>)</w:t>
      </w:r>
      <w:r w:rsidRPr="00917119">
        <w:rPr>
          <w:sz w:val="32"/>
          <w:szCs w:val="32"/>
        </w:rPr>
        <w:t> </w:t>
      </w:r>
      <w:r w:rsidRPr="00917119">
        <w:rPr>
          <w:sz w:val="32"/>
          <w:szCs w:val="32"/>
          <w:rtl/>
        </w:rPr>
        <w:t>رواه مسلم</w:t>
      </w:r>
    </w:p>
    <w:p w14:paraId="38A0F21B" w14:textId="03C943E5" w:rsidR="00917119" w:rsidRDefault="00917119" w:rsidP="00917119">
      <w:pPr>
        <w:jc w:val="both"/>
        <w:rPr>
          <w:sz w:val="32"/>
          <w:szCs w:val="32"/>
          <w:rtl/>
        </w:rPr>
      </w:pPr>
      <w:r>
        <w:rPr>
          <w:rFonts w:hint="cs"/>
          <w:sz w:val="32"/>
          <w:szCs w:val="32"/>
          <w:rtl/>
        </w:rPr>
        <w:t xml:space="preserve">يتزوج المؤمن </w:t>
      </w:r>
      <w:r w:rsidR="00E71B4C">
        <w:rPr>
          <w:rFonts w:hint="cs"/>
          <w:sz w:val="32"/>
          <w:szCs w:val="32"/>
          <w:rtl/>
        </w:rPr>
        <w:t>ليقي أسرته من الحرام، أخذ الحسن بن علي رضي الله عنه تمرة من الصدقة، فمنعه النبي صلى الله عليه وسلم وقال(كخ، إنا لا تحل لنا الصدقة)</w:t>
      </w:r>
    </w:p>
    <w:p w14:paraId="02CEE63A" w14:textId="0BF091CF" w:rsidR="00150BCA" w:rsidRDefault="00150BCA" w:rsidP="00917119">
      <w:pPr>
        <w:jc w:val="both"/>
        <w:rPr>
          <w:sz w:val="32"/>
          <w:szCs w:val="32"/>
          <w:rtl/>
        </w:rPr>
      </w:pPr>
      <w:r>
        <w:rPr>
          <w:rFonts w:hint="cs"/>
          <w:sz w:val="32"/>
          <w:szCs w:val="32"/>
          <w:rtl/>
        </w:rPr>
        <w:t>يتزوج المؤمن لينجب الذريّة المؤمنة التقية فيساهم في تقوية المجتمع المؤمن، ويستمر هديه الإيماني بعد وفاته، قال سبحانه(والذين يقولون ربنا هب لنا من أزواجنا وذرياتنا قرة أعين واجعلنا للمتقين إماماً)</w:t>
      </w:r>
    </w:p>
    <w:p w14:paraId="78EEBB6B" w14:textId="12DCF8AC" w:rsidR="00A006F8" w:rsidRPr="00A006F8" w:rsidRDefault="00A006F8" w:rsidP="00A006F8">
      <w:pPr>
        <w:jc w:val="both"/>
        <w:rPr>
          <w:sz w:val="32"/>
          <w:szCs w:val="32"/>
        </w:rPr>
      </w:pPr>
      <w:r>
        <w:rPr>
          <w:rFonts w:hint="cs"/>
          <w:sz w:val="32"/>
          <w:szCs w:val="32"/>
          <w:rtl/>
        </w:rPr>
        <w:t xml:space="preserve">قال الإمام ابن قدامة رحمه الله: </w:t>
      </w:r>
      <w:r w:rsidRPr="00A006F8">
        <w:rPr>
          <w:sz w:val="32"/>
          <w:szCs w:val="32"/>
          <w:rtl/>
        </w:rPr>
        <w:t>النكاح من سنن المرسلين، وهو أفضل من التخلي منه لنفل العبادة؛ لأن النبي صلى الله عليه وآله وسلم رد على عثمان بن مظعون التبتل</w:t>
      </w:r>
      <w:r>
        <w:rPr>
          <w:rFonts w:hint="cs"/>
          <w:sz w:val="32"/>
          <w:szCs w:val="32"/>
          <w:rtl/>
        </w:rPr>
        <w:t>. أي: أن عثمان بن مظعون كان يريد الرهبانية بلا زواج، فمنعه النبي صلى الله عليه وسلم وقال(أنا أتزوج النساء فمن رغب عن سنتي فليس مني) ولا يفعل النبي صلى الله عليه وسلم إلا الأفضل.</w:t>
      </w:r>
    </w:p>
    <w:p w14:paraId="4F91BDBF" w14:textId="7998FF90" w:rsidR="00B6339E" w:rsidRDefault="00B6339E" w:rsidP="00917119">
      <w:pPr>
        <w:jc w:val="both"/>
        <w:rPr>
          <w:sz w:val="32"/>
          <w:szCs w:val="32"/>
          <w:rtl/>
        </w:rPr>
      </w:pPr>
    </w:p>
    <w:p w14:paraId="022182DE" w14:textId="7E776655" w:rsidR="00E71B4C" w:rsidRDefault="00B83DE3" w:rsidP="00917119">
      <w:pPr>
        <w:jc w:val="both"/>
        <w:rPr>
          <w:sz w:val="32"/>
          <w:szCs w:val="32"/>
          <w:rtl/>
        </w:rPr>
      </w:pPr>
      <w:r>
        <w:rPr>
          <w:rFonts w:hint="cs"/>
          <w:sz w:val="32"/>
          <w:szCs w:val="32"/>
          <w:rtl/>
        </w:rPr>
        <w:t>***************</w:t>
      </w:r>
    </w:p>
    <w:p w14:paraId="6F975140" w14:textId="3ABEBE2C" w:rsidR="00B83DE3" w:rsidRDefault="00B83DE3" w:rsidP="00917119">
      <w:pPr>
        <w:jc w:val="both"/>
        <w:rPr>
          <w:sz w:val="32"/>
          <w:szCs w:val="32"/>
          <w:rtl/>
        </w:rPr>
      </w:pPr>
      <w:r>
        <w:rPr>
          <w:rFonts w:hint="cs"/>
          <w:sz w:val="32"/>
          <w:szCs w:val="32"/>
          <w:rtl/>
        </w:rPr>
        <w:t>بعد هذا البناء الإيماني للأسرة المسلمة، فقد تجري الرياح بما لا تشتهي السفن، فتعصف</w:t>
      </w:r>
      <w:r w:rsidR="007118F0">
        <w:rPr>
          <w:rFonts w:hint="cs"/>
          <w:sz w:val="32"/>
          <w:szCs w:val="32"/>
          <w:rtl/>
        </w:rPr>
        <w:t xml:space="preserve"> الخلافات</w:t>
      </w:r>
      <w:r>
        <w:rPr>
          <w:rFonts w:hint="cs"/>
          <w:sz w:val="32"/>
          <w:szCs w:val="32"/>
          <w:rtl/>
        </w:rPr>
        <w:t xml:space="preserve"> بالأسرة، وتخلخل الزواج، وتهز أركان البيت، فيلجأ المؤمن والمؤمنة لله سبحانه طالبين الفرج منه، </w:t>
      </w:r>
      <w:r w:rsidR="00AD40BB">
        <w:rPr>
          <w:rFonts w:hint="cs"/>
          <w:sz w:val="32"/>
          <w:szCs w:val="32"/>
          <w:rtl/>
        </w:rPr>
        <w:t xml:space="preserve">فقد لجأ ابن عمر رضي الله عنه للنبي صلى الله عليه وسلم حين عزم على الطلاق، ولجأت خولة بنت ثعلبة رضي الله عنها للنبي صلى الله عليه وسلم حين ظاهر منها زوجها فحرمها على نفسه، </w:t>
      </w:r>
    </w:p>
    <w:p w14:paraId="09CC1727" w14:textId="16C4AB6C" w:rsidR="007118F0" w:rsidRDefault="007118F0" w:rsidP="00917119">
      <w:pPr>
        <w:jc w:val="both"/>
        <w:rPr>
          <w:sz w:val="32"/>
          <w:szCs w:val="32"/>
          <w:rtl/>
        </w:rPr>
      </w:pPr>
      <w:r>
        <w:rPr>
          <w:rFonts w:hint="cs"/>
          <w:sz w:val="32"/>
          <w:szCs w:val="32"/>
          <w:rtl/>
        </w:rPr>
        <w:t xml:space="preserve">يلجأ الزوجان لمن يخاف الله فيعينهما على اتخاذ القرار(فابعثوا حكماً من أهله وحكماً من أهلها إن يريدا إصلاحاً يوفق الله بينهما) </w:t>
      </w:r>
      <w:r w:rsidR="00AE42A0">
        <w:rPr>
          <w:rFonts w:hint="cs"/>
          <w:sz w:val="32"/>
          <w:szCs w:val="32"/>
          <w:rtl/>
        </w:rPr>
        <w:t>فليس من اللائق ولا من المروءة أن يقيم أحد الزوجين الدعوى القضائية أو الرسمية على الآخر قبل السعي للصلح، فإن استمرار الحياة الزوجية هو الأصل وهو المصلحة في الغالب</w:t>
      </w:r>
      <w:r w:rsidR="00CA7B6B">
        <w:rPr>
          <w:rFonts w:hint="cs"/>
          <w:sz w:val="32"/>
          <w:szCs w:val="32"/>
          <w:rtl/>
        </w:rPr>
        <w:t>،</w:t>
      </w:r>
      <w:r w:rsidR="00B6339E">
        <w:rPr>
          <w:rFonts w:hint="cs"/>
          <w:sz w:val="32"/>
          <w:szCs w:val="32"/>
          <w:rtl/>
        </w:rPr>
        <w:t xml:space="preserve"> وليس العكس،</w:t>
      </w:r>
      <w:r w:rsidR="00CA7B6B">
        <w:rPr>
          <w:rFonts w:hint="cs"/>
          <w:sz w:val="32"/>
          <w:szCs w:val="32"/>
          <w:rtl/>
        </w:rPr>
        <w:t xml:space="preserve"> ولما </w:t>
      </w:r>
      <w:r w:rsidR="00CA7B6B">
        <w:rPr>
          <w:rFonts w:hint="cs"/>
          <w:sz w:val="32"/>
          <w:szCs w:val="32"/>
          <w:rtl/>
        </w:rPr>
        <w:lastRenderedPageBreak/>
        <w:t>طلّق النبي صلى الله عليه وسلم أم المؤمنين حفصة رضي الله عنها أمره الله أن يراجعها لأنها صوّامة قوّامة وهي زوجته في الجنة.</w:t>
      </w:r>
    </w:p>
    <w:p w14:paraId="003703BF" w14:textId="7F5C44A7" w:rsidR="007118F0" w:rsidRDefault="007118F0" w:rsidP="00917119">
      <w:pPr>
        <w:jc w:val="both"/>
        <w:rPr>
          <w:sz w:val="32"/>
          <w:szCs w:val="32"/>
          <w:rtl/>
        </w:rPr>
      </w:pPr>
      <w:r>
        <w:rPr>
          <w:rFonts w:hint="cs"/>
          <w:sz w:val="32"/>
          <w:szCs w:val="32"/>
          <w:rtl/>
        </w:rPr>
        <w:t xml:space="preserve">فإن كان الفراق هو التقوى لجآ إليه، فقد أمر الله سبحانه المؤمنين بفراق نسائهم الكافرات بعد صلح الحديبية </w:t>
      </w:r>
      <w:r w:rsidR="00AE42A0">
        <w:rPr>
          <w:rFonts w:hint="cs"/>
          <w:sz w:val="32"/>
          <w:szCs w:val="32"/>
          <w:rtl/>
        </w:rPr>
        <w:t>فقال سبحانه</w:t>
      </w:r>
      <w:r>
        <w:rPr>
          <w:rFonts w:hint="cs"/>
          <w:sz w:val="32"/>
          <w:szCs w:val="32"/>
          <w:rtl/>
        </w:rPr>
        <w:t xml:space="preserve">(ولا تمسكوا بعصم الكوافر) </w:t>
      </w:r>
    </w:p>
    <w:p w14:paraId="31948B85" w14:textId="27165BC9" w:rsidR="00AD40BB" w:rsidRPr="002371B3" w:rsidRDefault="00AD40BB" w:rsidP="00917119">
      <w:pPr>
        <w:jc w:val="both"/>
        <w:rPr>
          <w:sz w:val="32"/>
          <w:szCs w:val="32"/>
          <w:rtl/>
        </w:rPr>
      </w:pPr>
      <w:r>
        <w:rPr>
          <w:rFonts w:hint="cs"/>
          <w:sz w:val="32"/>
          <w:szCs w:val="32"/>
          <w:rtl/>
        </w:rPr>
        <w:t>فليس الطلاق في الإسلام إجراء انتقامياً، ولا تسلية بعواطف المرأة، بل يخرج من الزواج بطاعة كما دخله بطاعة، قال الله سبحانه(الطلاق مرتان فإمساك بمعروف أو تسريح بإحسان)</w:t>
      </w:r>
      <w:r w:rsidR="007118F0">
        <w:rPr>
          <w:rFonts w:hint="cs"/>
          <w:sz w:val="32"/>
          <w:szCs w:val="32"/>
          <w:rtl/>
        </w:rPr>
        <w:t xml:space="preserve"> </w:t>
      </w:r>
      <w:r w:rsidR="00AE42A0">
        <w:rPr>
          <w:rFonts w:hint="cs"/>
          <w:sz w:val="32"/>
          <w:szCs w:val="32"/>
          <w:rtl/>
        </w:rPr>
        <w:t>إلا أن بعض حديثي الزواج يتسرعون في الطلاق حتى بلغت حالات الطلاق مستوى قياسياً لم تبلغه من قبل دون احترام للميثاق، ولا مراعاة للأعراف، ولا التفات لقوله سبحانه (يا أيها النبي إذا طلقتم النساء فطلّقوهن لعدّتهن وأحصوا العدة واتقوا الله ربكم لا تخرجوهنّ من بيوتهنّ ولا يخرجن إلا أن يأتين بفاحشة مبينة وتلك حدود الله ومن يتعدّ حدود الله فقد ظلم نفسه لا تدري لعلّ الله يُحدِثُ بعد ذلك أمراً)</w:t>
      </w:r>
      <w:r w:rsidR="00CA7B6B">
        <w:rPr>
          <w:rFonts w:hint="cs"/>
          <w:sz w:val="32"/>
          <w:szCs w:val="32"/>
          <w:rtl/>
        </w:rPr>
        <w:t xml:space="preserve"> ووالله إن هذه الآية الكريمة تستحق أن تتدارس ويتفقه بها وتتعلم أحكامها وآدابها في كل بيت.</w:t>
      </w:r>
    </w:p>
    <w:sectPr w:rsidR="00AD40BB" w:rsidRPr="002371B3"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0C31"/>
    <w:rsid w:val="000F2834"/>
    <w:rsid w:val="00100C31"/>
    <w:rsid w:val="00150BCA"/>
    <w:rsid w:val="002371B3"/>
    <w:rsid w:val="005A5B24"/>
    <w:rsid w:val="007118F0"/>
    <w:rsid w:val="0081778A"/>
    <w:rsid w:val="00917119"/>
    <w:rsid w:val="00A006F8"/>
    <w:rsid w:val="00AD2C5E"/>
    <w:rsid w:val="00AD40BB"/>
    <w:rsid w:val="00AE42A0"/>
    <w:rsid w:val="00B130A4"/>
    <w:rsid w:val="00B6339E"/>
    <w:rsid w:val="00B83DE3"/>
    <w:rsid w:val="00CA7B6B"/>
    <w:rsid w:val="00E71B4C"/>
    <w:rsid w:val="00EE1F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B09D"/>
  <w15:chartTrackingRefBased/>
  <w15:docId w15:val="{9BF70749-5CD2-4304-A9A4-14DA2845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C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0C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0C3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0C3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0C3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00C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0C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0C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0C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C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0C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0C3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0C3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00C3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00C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0C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0C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0C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0C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C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C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0C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0C31"/>
    <w:rPr>
      <w:i/>
      <w:iCs/>
      <w:color w:val="404040" w:themeColor="text1" w:themeTint="BF"/>
    </w:rPr>
  </w:style>
  <w:style w:type="paragraph" w:styleId="ListParagraph">
    <w:name w:val="List Paragraph"/>
    <w:basedOn w:val="Normal"/>
    <w:uiPriority w:val="34"/>
    <w:qFormat/>
    <w:rsid w:val="00100C31"/>
    <w:pPr>
      <w:ind w:left="720"/>
      <w:contextualSpacing/>
    </w:pPr>
  </w:style>
  <w:style w:type="character" w:styleId="IntenseEmphasis">
    <w:name w:val="Intense Emphasis"/>
    <w:basedOn w:val="DefaultParagraphFont"/>
    <w:uiPriority w:val="21"/>
    <w:qFormat/>
    <w:rsid w:val="00100C31"/>
    <w:rPr>
      <w:i/>
      <w:iCs/>
      <w:color w:val="2F5496" w:themeColor="accent1" w:themeShade="BF"/>
    </w:rPr>
  </w:style>
  <w:style w:type="paragraph" w:styleId="IntenseQuote">
    <w:name w:val="Intense Quote"/>
    <w:basedOn w:val="Normal"/>
    <w:next w:val="Normal"/>
    <w:link w:val="IntenseQuoteChar"/>
    <w:uiPriority w:val="30"/>
    <w:qFormat/>
    <w:rsid w:val="00100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0C31"/>
    <w:rPr>
      <w:i/>
      <w:iCs/>
      <w:color w:val="2F5496" w:themeColor="accent1" w:themeShade="BF"/>
    </w:rPr>
  </w:style>
  <w:style w:type="character" w:styleId="IntenseReference">
    <w:name w:val="Intense Reference"/>
    <w:basedOn w:val="DefaultParagraphFont"/>
    <w:uiPriority w:val="32"/>
    <w:qFormat/>
    <w:rsid w:val="00100C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124860">
      <w:bodyDiv w:val="1"/>
      <w:marLeft w:val="0"/>
      <w:marRight w:val="0"/>
      <w:marTop w:val="0"/>
      <w:marBottom w:val="0"/>
      <w:divBdr>
        <w:top w:val="none" w:sz="0" w:space="0" w:color="auto"/>
        <w:left w:val="none" w:sz="0" w:space="0" w:color="auto"/>
        <w:bottom w:val="none" w:sz="0" w:space="0" w:color="auto"/>
        <w:right w:val="none" w:sz="0" w:space="0" w:color="auto"/>
      </w:divBdr>
    </w:div>
    <w:div w:id="16528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Essam Alhumaidan</cp:lastModifiedBy>
  <cp:revision>5</cp:revision>
  <dcterms:created xsi:type="dcterms:W3CDTF">2024-09-26T17:44:00Z</dcterms:created>
  <dcterms:modified xsi:type="dcterms:W3CDTF">2024-09-27T08:08:00Z</dcterms:modified>
</cp:coreProperties>
</file>