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1F0B" w14:textId="7F913E98" w:rsidR="00B52BC2" w:rsidRPr="000640FF" w:rsidRDefault="00B52BC2" w:rsidP="00C04582">
      <w:pPr>
        <w:pStyle w:val="a4"/>
        <w:widowControl w:val="0"/>
        <w:jc w:val="both"/>
        <w:rPr>
          <w:rFonts w:ascii="Traditional Arabic" w:hAnsi="Traditional Arabic" w:cs="Traditional Arabic"/>
          <w:sz w:val="70"/>
          <w:szCs w:val="70"/>
          <w:rtl/>
        </w:rPr>
      </w:pPr>
      <w:r w:rsidRPr="000640FF">
        <w:rPr>
          <w:rFonts w:ascii="Traditional Arabic" w:hAnsi="Traditional Arabic" w:cs="Traditional Arabic" w:hint="cs"/>
          <w:sz w:val="70"/>
          <w:szCs w:val="70"/>
          <w:rtl/>
        </w:rPr>
        <w:t>بسم الله الرحمن الرحيم</w:t>
      </w:r>
    </w:p>
    <w:p w14:paraId="636DFD72" w14:textId="00B872BD" w:rsidR="00EA04E7" w:rsidRPr="000640FF" w:rsidRDefault="00B52BC2" w:rsidP="00C04582">
      <w:pPr>
        <w:pStyle w:val="a4"/>
        <w:widowControl w:val="0"/>
        <w:jc w:val="both"/>
        <w:rPr>
          <w:rFonts w:ascii="Traditional Arabic" w:hAnsi="Traditional Arabic" w:cs="Traditional Arabic"/>
          <w:sz w:val="70"/>
          <w:szCs w:val="70"/>
          <w:rtl/>
        </w:rPr>
      </w:pPr>
      <w:r w:rsidRPr="000640FF">
        <w:rPr>
          <w:rFonts w:ascii="Traditional Arabic" w:hAnsi="Traditional Arabic" w:cs="Traditional Arabic" w:hint="cs"/>
          <w:sz w:val="70"/>
          <w:szCs w:val="70"/>
          <w:rtl/>
        </w:rPr>
        <w:t xml:space="preserve">إخوة الإيمان </w:t>
      </w:r>
      <w:proofErr w:type="gramStart"/>
      <w:r w:rsidRPr="000640FF">
        <w:rPr>
          <w:rFonts w:ascii="Traditional Arabic" w:hAnsi="Traditional Arabic" w:cs="Traditional Arabic" w:hint="cs"/>
          <w:sz w:val="70"/>
          <w:szCs w:val="70"/>
          <w:rtl/>
        </w:rPr>
        <w:t>والعقيدة .</w:t>
      </w:r>
      <w:proofErr w:type="gramEnd"/>
      <w:r w:rsidRPr="000640FF">
        <w:rPr>
          <w:rFonts w:ascii="Traditional Arabic" w:hAnsi="Traditional Arabic" w:cs="Traditional Arabic" w:hint="cs"/>
          <w:sz w:val="70"/>
          <w:szCs w:val="70"/>
          <w:rtl/>
        </w:rPr>
        <w:t xml:space="preserve">. </w:t>
      </w:r>
      <w:r w:rsidR="00EA04E7" w:rsidRPr="000640FF">
        <w:rPr>
          <w:rFonts w:ascii="Traditional Arabic" w:hAnsi="Traditional Arabic" w:cs="Traditional Arabic"/>
          <w:sz w:val="70"/>
          <w:szCs w:val="70"/>
          <w:rtl/>
        </w:rPr>
        <w:t>تتوجه القلوب والأبدان إلى بيت الله الحرام، قاصدين مكة والمشاعر، راغبين في الطواف والسعي، مؤملين مثوبة من ربهم، سائلين خلاصاً من ذنوبهم</w:t>
      </w:r>
      <w:r w:rsidRPr="000640FF">
        <w:rPr>
          <w:rFonts w:ascii="Traditional Arabic" w:hAnsi="Traditional Arabic" w:cs="Traditional Arabic" w:hint="cs"/>
          <w:sz w:val="70"/>
          <w:szCs w:val="70"/>
          <w:rtl/>
        </w:rPr>
        <w:t xml:space="preserve">، </w:t>
      </w:r>
      <w:r w:rsidR="00EA04E7" w:rsidRPr="000640FF">
        <w:rPr>
          <w:rFonts w:ascii="Traditional Arabic" w:hAnsi="Traditional Arabic" w:cs="Traditional Arabic"/>
          <w:sz w:val="70"/>
          <w:szCs w:val="70"/>
          <w:rtl/>
        </w:rPr>
        <w:t>فهم إلى بقاع طاهرة جدّوا سائرين، وإلى أماكن نزلها الأنبياء قبلهم مرتحلين، فهناك الكعبة المشرفة بناها إبراهيم الخليل، وأذن في الناس أن حُجُّوا بيت ربكم الجليل</w:t>
      </w:r>
      <w:r w:rsidRPr="000640FF">
        <w:rPr>
          <w:rFonts w:ascii="Traditional Arabic" w:hAnsi="Traditional Arabic" w:cs="Traditional Arabic" w:hint="cs"/>
          <w:sz w:val="70"/>
          <w:szCs w:val="70"/>
          <w:rtl/>
        </w:rPr>
        <w:t>.</w:t>
      </w:r>
    </w:p>
    <w:p w14:paraId="20DC14F9" w14:textId="7699D711" w:rsidR="00EA04E7" w:rsidRPr="000640FF" w:rsidRDefault="00B52BC2" w:rsidP="00C04582">
      <w:pPr>
        <w:pStyle w:val="a4"/>
        <w:widowControl w:val="0"/>
        <w:jc w:val="both"/>
        <w:rPr>
          <w:rFonts w:ascii="Traditional Arabic" w:hAnsi="Traditional Arabic" w:cs="Traditional Arabic"/>
          <w:sz w:val="70"/>
          <w:szCs w:val="70"/>
        </w:rPr>
      </w:pPr>
      <w:r w:rsidRPr="000640FF">
        <w:rPr>
          <w:rFonts w:ascii="Traditional Arabic" w:hAnsi="Traditional Arabic" w:cs="Traditional Arabic" w:hint="cs"/>
          <w:sz w:val="70"/>
          <w:szCs w:val="70"/>
          <w:rtl/>
        </w:rPr>
        <w:t>فها نحن نرى استجابة النداء، قوافل الحجيج تأتي من كل فج عميق، تذكرنا بأول قافلة في التاريخ متوجهة إلى أرض مكة، قافلة صغيرة يقودُها خليل الرحمن إبراهيم عليه السلام مع زوجته هاجر وطفلها الرض</w:t>
      </w:r>
      <w:r w:rsidR="0028652F" w:rsidRPr="000640FF">
        <w:rPr>
          <w:rFonts w:ascii="Traditional Arabic" w:hAnsi="Traditional Arabic" w:cs="Traditional Arabic" w:hint="cs"/>
          <w:sz w:val="70"/>
          <w:szCs w:val="70"/>
          <w:rtl/>
        </w:rPr>
        <w:t>ي</w:t>
      </w:r>
      <w:r w:rsidRPr="000640FF">
        <w:rPr>
          <w:rFonts w:ascii="Traditional Arabic" w:hAnsi="Traditional Arabic" w:cs="Traditional Arabic" w:hint="cs"/>
          <w:sz w:val="70"/>
          <w:szCs w:val="70"/>
          <w:rtl/>
        </w:rPr>
        <w:t>ع إسماعيل</w:t>
      </w:r>
      <w:r w:rsidR="0028652F" w:rsidRPr="000640FF">
        <w:rPr>
          <w:rFonts w:ascii="Traditional Arabic" w:hAnsi="Traditional Arabic" w:cs="Traditional Arabic" w:hint="cs"/>
          <w:sz w:val="70"/>
          <w:szCs w:val="70"/>
          <w:rtl/>
        </w:rPr>
        <w:t>. في رحلة مؤثرة تتصيدها القلوب قبل الأسماع.</w:t>
      </w:r>
    </w:p>
    <w:p w14:paraId="09BFEF17" w14:textId="7F832A8B" w:rsidR="00EA04E7" w:rsidRPr="000640FF" w:rsidRDefault="00EA04E7" w:rsidP="00C04582">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 xml:space="preserve">فالرحلة طويلة شاقة، من </w:t>
      </w:r>
      <w:r w:rsidR="0028652F" w:rsidRPr="000640FF">
        <w:rPr>
          <w:rFonts w:ascii="Traditional Arabic" w:hAnsi="Traditional Arabic" w:cs="Traditional Arabic" w:hint="cs"/>
          <w:sz w:val="70"/>
          <w:szCs w:val="70"/>
          <w:rtl/>
        </w:rPr>
        <w:t xml:space="preserve">أرض </w:t>
      </w:r>
      <w:r w:rsidRPr="000640FF">
        <w:rPr>
          <w:rFonts w:ascii="Traditional Arabic" w:hAnsi="Traditional Arabic" w:cs="Traditional Arabic"/>
          <w:sz w:val="70"/>
          <w:szCs w:val="70"/>
          <w:rtl/>
        </w:rPr>
        <w:t xml:space="preserve">الشام حتى أرض الحجاز، </w:t>
      </w:r>
      <w:r w:rsidR="0028652F" w:rsidRPr="000640FF">
        <w:rPr>
          <w:rFonts w:ascii="Traditional Arabic" w:hAnsi="Traditional Arabic" w:cs="Traditional Arabic" w:hint="cs"/>
          <w:sz w:val="70"/>
          <w:szCs w:val="70"/>
          <w:rtl/>
        </w:rPr>
        <w:t xml:space="preserve">في </w:t>
      </w:r>
      <w:r w:rsidR="0028652F" w:rsidRPr="000640FF">
        <w:rPr>
          <w:rFonts w:ascii="Traditional Arabic" w:hAnsi="Traditional Arabic" w:cs="Traditional Arabic" w:hint="cs"/>
          <w:sz w:val="70"/>
          <w:szCs w:val="70"/>
          <w:rtl/>
        </w:rPr>
        <w:lastRenderedPageBreak/>
        <w:t xml:space="preserve">مكان ليس فيه يومئذ أحد، وليس به ماء. حتى بلغ </w:t>
      </w:r>
      <w:r w:rsidRPr="000640FF">
        <w:rPr>
          <w:rFonts w:ascii="Traditional Arabic" w:hAnsi="Traditional Arabic" w:cs="Traditional Arabic"/>
          <w:sz w:val="70"/>
          <w:szCs w:val="70"/>
          <w:rtl/>
        </w:rPr>
        <w:t>عند دوحة: شجرة كبيرة،</w:t>
      </w:r>
      <w:r w:rsidR="0028652F"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وضعهما هناك إسماعيل وأمه، ووضع عندهما جِراباً فيه تمرٌ، وسِقاءً فيه ماء</w:t>
      </w:r>
      <w:r w:rsidR="0028652F" w:rsidRPr="000640FF">
        <w:rPr>
          <w:rFonts w:ascii="Traditional Arabic" w:hAnsi="Traditional Arabic" w:cs="Traditional Arabic" w:hint="cs"/>
          <w:sz w:val="70"/>
          <w:szCs w:val="70"/>
          <w:rtl/>
        </w:rPr>
        <w:t xml:space="preserve">. ولم يقُم معهما ولم يلبث، بل </w:t>
      </w:r>
      <w:r w:rsidRPr="000640FF">
        <w:rPr>
          <w:rFonts w:ascii="Traditional Arabic" w:hAnsi="Traditional Arabic" w:cs="Traditional Arabic"/>
          <w:sz w:val="70"/>
          <w:szCs w:val="70"/>
          <w:rtl/>
        </w:rPr>
        <w:t>قفل إبراهيم منطلقًا</w:t>
      </w:r>
      <w:r w:rsidR="0028652F" w:rsidRPr="000640FF">
        <w:rPr>
          <w:rFonts w:ascii="Traditional Arabic" w:hAnsi="Traditional Arabic" w:cs="Traditional Arabic" w:hint="cs"/>
          <w:sz w:val="70"/>
          <w:szCs w:val="70"/>
          <w:rtl/>
        </w:rPr>
        <w:t xml:space="preserve"> راجعًا</w:t>
      </w:r>
      <w:r w:rsidRPr="000640FF">
        <w:rPr>
          <w:rFonts w:ascii="Traditional Arabic" w:hAnsi="Traditional Arabic" w:cs="Traditional Arabic"/>
          <w:sz w:val="70"/>
          <w:szCs w:val="70"/>
          <w:rtl/>
        </w:rPr>
        <w:t>، فتبعته أم إسماعيل فقالت: يا إبراهيم أين تذهب؟ أين تذهب وتتركنا بهذا الوادي الذي ليس فيه أنيس ولا شيء</w:t>
      </w:r>
      <w:r w:rsidR="0028652F" w:rsidRPr="000640FF">
        <w:rPr>
          <w:rFonts w:ascii="Traditional Arabic" w:hAnsi="Traditional Arabic" w:cs="Traditional Arabic" w:hint="cs"/>
          <w:sz w:val="70"/>
          <w:szCs w:val="70"/>
          <w:rtl/>
        </w:rPr>
        <w:t>!!</w:t>
      </w:r>
      <w:r w:rsidR="007A409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 xml:space="preserve">قالت له ذلك مراراً، وجعل إبراهيم لا يلتفت إليها، حتى قالت له: </w:t>
      </w:r>
      <w:proofErr w:type="spellStart"/>
      <w:r w:rsidRPr="000640FF">
        <w:rPr>
          <w:rFonts w:ascii="Traditional Arabic" w:hAnsi="Traditional Arabic" w:cs="Traditional Arabic"/>
          <w:sz w:val="70"/>
          <w:szCs w:val="70"/>
          <w:rtl/>
        </w:rPr>
        <w:t>أآلله</w:t>
      </w:r>
      <w:proofErr w:type="spellEnd"/>
      <w:r w:rsidRPr="000640FF">
        <w:rPr>
          <w:rFonts w:ascii="Traditional Arabic" w:hAnsi="Traditional Arabic" w:cs="Traditional Arabic"/>
          <w:sz w:val="70"/>
          <w:szCs w:val="70"/>
          <w:rtl/>
        </w:rPr>
        <w:t xml:space="preserve"> الذي أمرك بهذا؟ قال: نعم</w:t>
      </w:r>
      <w:r w:rsidR="007A409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قالت</w:t>
      </w:r>
      <w:r w:rsidR="007A4093" w:rsidRPr="000640FF">
        <w:rPr>
          <w:rFonts w:ascii="Traditional Arabic" w:hAnsi="Traditional Arabic" w:cs="Traditional Arabic" w:hint="cs"/>
          <w:sz w:val="70"/>
          <w:szCs w:val="70"/>
          <w:rtl/>
        </w:rPr>
        <w:t xml:space="preserve"> المؤمنة الصادقة</w:t>
      </w:r>
      <w:r w:rsidRPr="000640FF">
        <w:rPr>
          <w:rFonts w:ascii="Traditional Arabic" w:hAnsi="Traditional Arabic" w:cs="Traditional Arabic"/>
          <w:sz w:val="70"/>
          <w:szCs w:val="70"/>
          <w:rtl/>
        </w:rPr>
        <w:t>: إذن لا يضيعنا</w:t>
      </w:r>
      <w:r w:rsidR="007A4093" w:rsidRPr="000640FF">
        <w:rPr>
          <w:rFonts w:ascii="Traditional Arabic" w:hAnsi="Traditional Arabic" w:cs="Traditional Arabic" w:hint="cs"/>
          <w:sz w:val="70"/>
          <w:szCs w:val="70"/>
          <w:rtl/>
        </w:rPr>
        <w:t xml:space="preserve"> الله</w:t>
      </w:r>
      <w:r w:rsidRPr="000640FF">
        <w:rPr>
          <w:rFonts w:ascii="Traditional Arabic" w:hAnsi="Traditional Arabic" w:cs="Traditional Arabic"/>
          <w:sz w:val="70"/>
          <w:szCs w:val="70"/>
          <w:rtl/>
        </w:rPr>
        <w:t>، ثم رجعت</w:t>
      </w:r>
      <w:r w:rsidR="007A4093" w:rsidRPr="000640FF">
        <w:rPr>
          <w:rFonts w:ascii="Traditional Arabic" w:hAnsi="Traditional Arabic" w:cs="Traditional Arabic" w:hint="cs"/>
          <w:sz w:val="70"/>
          <w:szCs w:val="70"/>
          <w:rtl/>
        </w:rPr>
        <w:t xml:space="preserve"> إلى طفلها الرضيع.</w:t>
      </w:r>
    </w:p>
    <w:p w14:paraId="0754D70D" w14:textId="77777777" w:rsidR="007A4093" w:rsidRPr="000640FF" w:rsidRDefault="00EA04E7" w:rsidP="00C04582">
      <w:pPr>
        <w:pStyle w:val="a4"/>
        <w:widowControl w:val="0"/>
        <w:jc w:val="both"/>
        <w:rPr>
          <w:rFonts w:ascii="Traditional Arabic" w:hAnsi="Traditional Arabic" w:cs="Traditional Arabic"/>
          <w:sz w:val="70"/>
          <w:szCs w:val="70"/>
          <w:rtl/>
        </w:rPr>
      </w:pPr>
      <w:r w:rsidRPr="000640FF">
        <w:rPr>
          <w:rFonts w:ascii="Traditional Arabic" w:hAnsi="Traditional Arabic" w:cs="Traditional Arabic"/>
          <w:sz w:val="70"/>
          <w:szCs w:val="70"/>
          <w:rtl/>
        </w:rPr>
        <w:t>فانطلق إبراهيم عليه السلام حتى إذا كان عند الثنية، حيث لا يرونه، استقبل بوجهه البيت، ثم رفع يديه ودعا قائلاً</w:t>
      </w:r>
      <w:r w:rsidR="007A4093" w:rsidRPr="000640FF">
        <w:rPr>
          <w:rFonts w:ascii="Traditional Arabic" w:hAnsi="Traditional Arabic" w:cs="Traditional Arabic" w:hint="cs"/>
          <w:sz w:val="70"/>
          <w:szCs w:val="70"/>
          <w:rtl/>
        </w:rPr>
        <w:t xml:space="preserve"> </w:t>
      </w:r>
      <w:r w:rsidR="007A4093" w:rsidRPr="000640FF">
        <w:rPr>
          <w:rFonts w:ascii="Traditional Arabic" w:hAnsi="Traditional Arabic" w:cs="Traditional Arabic"/>
          <w:sz w:val="70"/>
          <w:szCs w:val="70"/>
        </w:rPr>
        <w:sym w:font="AGA Arabesque" w:char="F05D"/>
      </w:r>
      <w:r w:rsidRPr="000640FF">
        <w:rPr>
          <w:rFonts w:ascii="Traditional Arabic" w:hAnsi="Traditional Arabic" w:cs="Traditional Arabic"/>
          <w:sz w:val="70"/>
          <w:szCs w:val="70"/>
          <w:rtl/>
        </w:rPr>
        <w:t>رَبَّنَا إِنِّي أَسْكَنْتُ مِنْ ذُرِّيَّتِي بِوَادٍ غَيْرِ ذِي زَرْعٍ عِنْدَ بَيْتِكَ الْمُحَرَّمِ رَبَّنَا لِيُقِيمُوا الصَّلَاةَ فَاجْعَلْ أَفْئِدَةً مِنَ النَّاسِ تَهْوِي إِلَيْهِمْ وَارْزُقْهُمْ مِنَ الثَّمَرَاتِ لَعَلَّهُمْ يَشْكُرُونَ</w:t>
      </w:r>
      <w:r w:rsidR="007A4093" w:rsidRPr="000640FF">
        <w:rPr>
          <w:rFonts w:ascii="Traditional Arabic" w:hAnsi="Traditional Arabic" w:cs="Traditional Arabic"/>
          <w:sz w:val="70"/>
          <w:szCs w:val="70"/>
        </w:rPr>
        <w:sym w:font="AGA Arabesque" w:char="F05B"/>
      </w:r>
      <w:r w:rsidR="007A409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 xml:space="preserve">دعوات صادقة لا يملك غيرها </w:t>
      </w:r>
      <w:r w:rsidRPr="000640FF">
        <w:rPr>
          <w:rFonts w:ascii="Traditional Arabic" w:hAnsi="Traditional Arabic" w:cs="Traditional Arabic"/>
          <w:sz w:val="70"/>
          <w:szCs w:val="70"/>
          <w:rtl/>
        </w:rPr>
        <w:lastRenderedPageBreak/>
        <w:t>ليُقدِمها عزاءً لنفسه</w:t>
      </w:r>
      <w:r w:rsidR="007A4093" w:rsidRPr="000640FF">
        <w:rPr>
          <w:rFonts w:ascii="Traditional Arabic" w:hAnsi="Traditional Arabic" w:cs="Traditional Arabic" w:hint="cs"/>
          <w:sz w:val="70"/>
          <w:szCs w:val="70"/>
          <w:rtl/>
        </w:rPr>
        <w:t>،</w:t>
      </w:r>
      <w:r w:rsidRPr="000640FF">
        <w:rPr>
          <w:rFonts w:ascii="Traditional Arabic" w:hAnsi="Traditional Arabic" w:cs="Traditional Arabic"/>
          <w:sz w:val="70"/>
          <w:szCs w:val="70"/>
          <w:rtl/>
        </w:rPr>
        <w:t xml:space="preserve"> وهو يُنَفِ</w:t>
      </w:r>
      <w:r w:rsidR="007A4093" w:rsidRPr="000640FF">
        <w:rPr>
          <w:rFonts w:ascii="Traditional Arabic" w:hAnsi="Traditional Arabic" w:cs="Traditional Arabic" w:hint="cs"/>
          <w:sz w:val="70"/>
          <w:szCs w:val="70"/>
          <w:rtl/>
        </w:rPr>
        <w:t>ّ</w:t>
      </w:r>
      <w:r w:rsidRPr="000640FF">
        <w:rPr>
          <w:rFonts w:ascii="Traditional Arabic" w:hAnsi="Traditional Arabic" w:cs="Traditional Arabic"/>
          <w:sz w:val="70"/>
          <w:szCs w:val="70"/>
          <w:rtl/>
        </w:rPr>
        <w:t>ذُ أمر ربه في ترك رضيعٍ مع أمه</w:t>
      </w:r>
      <w:r w:rsidR="007A409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فلتَأخذ هذه الدعواتُ مداها</w:t>
      </w:r>
      <w:r w:rsidR="007A409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ولننظر في حفظ الله لمن حَفِظه في أهله وولده</w:t>
      </w:r>
      <w:r w:rsidR="007A4093" w:rsidRPr="000640FF">
        <w:rPr>
          <w:rFonts w:ascii="Traditional Arabic" w:hAnsi="Traditional Arabic" w:cs="Traditional Arabic" w:hint="cs"/>
          <w:sz w:val="70"/>
          <w:szCs w:val="70"/>
          <w:rtl/>
        </w:rPr>
        <w:t>.</w:t>
      </w:r>
    </w:p>
    <w:p w14:paraId="70260BFD" w14:textId="00846BF1" w:rsidR="00EA04E7" w:rsidRPr="000640FF" w:rsidRDefault="00EA04E7" w:rsidP="00C04582">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جعَلَت أُمُّ إسماعيل تُرْضِعُ إسماعيل، وتشربُ من ذلك الماء، حتى إذا نَفَدَ ما في السِقاء، عَطِشت وعَطِش ابنها، وبلغ العطش فيه مبلغاً صعباً، فجعلت أمه تنظر إليه، وهو يتلوى من شدة حُرقته</w:t>
      </w:r>
      <w:r w:rsidR="007A4093" w:rsidRPr="000640FF">
        <w:rPr>
          <w:rFonts w:ascii="Traditional Arabic" w:hAnsi="Traditional Arabic" w:cs="Traditional Arabic" w:hint="cs"/>
          <w:sz w:val="70"/>
          <w:szCs w:val="70"/>
          <w:rtl/>
        </w:rPr>
        <w:t>،</w:t>
      </w:r>
      <w:r w:rsidRPr="000640FF">
        <w:rPr>
          <w:rFonts w:ascii="Traditional Arabic" w:hAnsi="Traditional Arabic" w:cs="Traditional Arabic"/>
          <w:sz w:val="70"/>
          <w:szCs w:val="70"/>
          <w:rtl/>
        </w:rPr>
        <w:t xml:space="preserve"> فشَقَّ على الأم أن تنظر إليه وهي لا حول لها ولا قوة في أمره</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مكانٌ خالٍ، ورضيعٌ جائعٌ عَطِش، فانطلقت كراهية أن تنظر إليه، فوجدت الصفا أقربَ جَبَلٍ في الأرض يليها، فقامت عليه</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ثم استقبلت الوادي تنظر هل ترى أحداً، فلم ترَ أحداً، فهبطت من الصفا حتى إذا بلغت الوادي رفعت طرف درعها أي ثوبها، ثم سَعَت سعيَ الإنسان المجهود، حتى إذا جاوزت الوادي</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 xml:space="preserve">أتت المروة، فقامت عليه ونظرت هل ترى أحداً، فلم ترَ أحداً، فعلت </w:t>
      </w:r>
      <w:r w:rsidRPr="000640FF">
        <w:rPr>
          <w:rFonts w:ascii="Traditional Arabic" w:hAnsi="Traditional Arabic" w:cs="Traditional Arabic"/>
          <w:sz w:val="70"/>
          <w:szCs w:val="70"/>
          <w:rtl/>
        </w:rPr>
        <w:lastRenderedPageBreak/>
        <w:t>ذلك سبع مرات</w:t>
      </w:r>
      <w:r w:rsidR="007A137D" w:rsidRPr="000640FF">
        <w:rPr>
          <w:rFonts w:ascii="Traditional Arabic" w:hAnsi="Traditional Arabic" w:cs="Traditional Arabic" w:hint="cs"/>
          <w:sz w:val="70"/>
          <w:szCs w:val="70"/>
          <w:rtl/>
        </w:rPr>
        <w:t>، ف</w:t>
      </w:r>
      <w:r w:rsidRPr="000640FF">
        <w:rPr>
          <w:rFonts w:ascii="Traditional Arabic" w:hAnsi="Traditional Arabic" w:cs="Traditional Arabic"/>
          <w:sz w:val="70"/>
          <w:szCs w:val="70"/>
          <w:rtl/>
        </w:rPr>
        <w:t xml:space="preserve">قال النبي </w:t>
      </w:r>
      <w:r w:rsidR="007A137D" w:rsidRPr="000640FF">
        <w:rPr>
          <w:rFonts w:ascii="Traditional Arabic" w:hAnsi="Traditional Arabic" w:cs="Traditional Arabic" w:hint="cs"/>
          <w:sz w:val="70"/>
          <w:szCs w:val="70"/>
          <w:rtl/>
        </w:rPr>
        <w:t>ﷺ (</w:t>
      </w:r>
      <w:r w:rsidRPr="000640FF">
        <w:rPr>
          <w:rFonts w:ascii="Traditional Arabic" w:hAnsi="Traditional Arabic" w:cs="Traditional Arabic"/>
          <w:sz w:val="70"/>
          <w:szCs w:val="70"/>
          <w:rtl/>
        </w:rPr>
        <w:t>فذلك سعي الناس بينهما</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فلما أشرفت على المروة، سمعت صوتاً غريباً، ثم تسَمَّعتْ، فسَمِعَت، فأيقنت أنَّ فرجاً ينتظرها يُحيي الله به رضيعها ونفسها</w:t>
      </w:r>
      <w:r w:rsidR="007A137D" w:rsidRPr="000640FF">
        <w:rPr>
          <w:rFonts w:ascii="Traditional Arabic" w:hAnsi="Traditional Arabic" w:cs="Traditional Arabic" w:hint="cs"/>
          <w:sz w:val="70"/>
          <w:szCs w:val="70"/>
          <w:rtl/>
        </w:rPr>
        <w:t>.</w:t>
      </w:r>
    </w:p>
    <w:p w14:paraId="071EA19F" w14:textId="750C5540" w:rsidR="00EA04E7" w:rsidRPr="000640FF" w:rsidRDefault="00EA04E7" w:rsidP="00C04582">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فإذا هي بالمل</w:t>
      </w:r>
      <w:r w:rsidR="007A137D" w:rsidRPr="000640FF">
        <w:rPr>
          <w:rFonts w:ascii="Traditional Arabic" w:hAnsi="Traditional Arabic" w:cs="Traditional Arabic" w:hint="cs"/>
          <w:sz w:val="70"/>
          <w:szCs w:val="70"/>
          <w:rtl/>
        </w:rPr>
        <w:t>َ</w:t>
      </w:r>
      <w:r w:rsidRPr="000640FF">
        <w:rPr>
          <w:rFonts w:ascii="Traditional Arabic" w:hAnsi="Traditional Arabic" w:cs="Traditional Arabic"/>
          <w:sz w:val="70"/>
          <w:szCs w:val="70"/>
          <w:rtl/>
        </w:rPr>
        <w:t>كِ عند موضع زمزم، فبحث بعَقِبه أو بجناحه، فحفر حتى ظهر الماء، فجعلت تَحُوضه</w:t>
      </w:r>
      <w:r w:rsidR="007A137D" w:rsidRPr="000640FF">
        <w:rPr>
          <w:rFonts w:ascii="Traditional Arabic" w:hAnsi="Traditional Arabic" w:cs="Traditional Arabic" w:hint="cs"/>
          <w:sz w:val="70"/>
          <w:szCs w:val="70"/>
          <w:rtl/>
        </w:rPr>
        <w:t xml:space="preserve"> و</w:t>
      </w:r>
      <w:r w:rsidRPr="000640FF">
        <w:rPr>
          <w:rFonts w:ascii="Traditional Arabic" w:hAnsi="Traditional Arabic" w:cs="Traditional Arabic"/>
          <w:sz w:val="70"/>
          <w:szCs w:val="70"/>
          <w:rtl/>
        </w:rPr>
        <w:t>تجمعه بيدها حتى يكون كالحوض</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وجعلت تغرف من الماء في سقائها، وهو يفور بعدما تغرف</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 xml:space="preserve">قال النبي </w:t>
      </w:r>
      <w:r w:rsidR="007A137D" w:rsidRPr="000640FF">
        <w:rPr>
          <w:rFonts w:ascii="Traditional Arabic" w:hAnsi="Traditional Arabic" w:cs="Traditional Arabic" w:hint="cs"/>
          <w:sz w:val="70"/>
          <w:szCs w:val="70"/>
          <w:rtl/>
        </w:rPr>
        <w:t>ﷺ (</w:t>
      </w:r>
      <w:r w:rsidRPr="000640FF">
        <w:rPr>
          <w:rFonts w:ascii="Traditional Arabic" w:hAnsi="Traditional Arabic" w:cs="Traditional Arabic"/>
          <w:sz w:val="70"/>
          <w:szCs w:val="70"/>
          <w:rtl/>
        </w:rPr>
        <w:t>يرحمُ الله أمَ إسماعيل، لو كانت تركت زمزم</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أو قال</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لو لم تغرِف من الماء لكان زمزمُ عيناً معيناً</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فشَرِبت، وأرضعت ولدها، قال لها الملَك</w:t>
      </w:r>
      <w:r w:rsidRPr="000640FF">
        <w:rPr>
          <w:rFonts w:ascii="Traditional Arabic" w:hAnsi="Traditional Arabic" w:cs="Traditional Arabic"/>
          <w:sz w:val="70"/>
          <w:szCs w:val="70"/>
        </w:rPr>
        <w:t>: "</w:t>
      </w:r>
      <w:r w:rsidRPr="000640FF">
        <w:rPr>
          <w:rFonts w:ascii="Traditional Arabic" w:hAnsi="Traditional Arabic" w:cs="Traditional Arabic"/>
          <w:sz w:val="70"/>
          <w:szCs w:val="70"/>
          <w:rtl/>
        </w:rPr>
        <w:t>لا تخافوا الضَيْعة، فإن ها هنا بيتَ الله، يبنيه هذا الغلام وأبوه، وإن الله لا يُضَيعُ أهله</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وكان مكانُ البيت مُرتَفِعاً من الأرض كالرابية، تأتيه السيول، فتأخذ عن يمينه وشماله</w:t>
      </w:r>
      <w:r w:rsidR="007A137D" w:rsidRPr="000640FF">
        <w:rPr>
          <w:rFonts w:ascii="Traditional Arabic" w:hAnsi="Traditional Arabic" w:cs="Traditional Arabic" w:hint="cs"/>
          <w:sz w:val="70"/>
          <w:szCs w:val="70"/>
          <w:rtl/>
        </w:rPr>
        <w:t>.</w:t>
      </w:r>
    </w:p>
    <w:p w14:paraId="76BA71ED" w14:textId="493F6F2E" w:rsidR="00EA04E7" w:rsidRPr="000640FF" w:rsidRDefault="00EA04E7" w:rsidP="00C04582">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 xml:space="preserve">ثم لم تزل أمُّ إسماعيل على خير حال مع رضيعها، حتى مرت </w:t>
      </w:r>
      <w:r w:rsidRPr="000640FF">
        <w:rPr>
          <w:rFonts w:ascii="Traditional Arabic" w:hAnsi="Traditional Arabic" w:cs="Traditional Arabic"/>
          <w:sz w:val="70"/>
          <w:szCs w:val="70"/>
          <w:rtl/>
        </w:rPr>
        <w:lastRenderedPageBreak/>
        <w:t>بهم رُفقَةٌ من قبيلة جُرهُم، مقبلين، فنزلوا في أسفل مكة، فرأوا طائراً عائفاً</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فقالوا: إن هذا الطائر لَيَدورُ على ماء، لعهدنا بهذا الوادي وما فيه ماء، فأرسِلوا من يستكشف الخبر</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فإذا هم بالماء، فرجعوا، فأخبروهم خبر الماء</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فأقبلوا حتى وقفوا على أم إسماعيلَ عند الماء، فقالوا: أتأذنين لنا أن ننزِل عِندَك؟</w:t>
      </w:r>
      <w:r w:rsidR="007A137D"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قالت: نعم؛ ولكن لا حقَّ لكم في الماء. قالوا: نعم</w:t>
      </w:r>
      <w:r w:rsidR="00184E77"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النبي</w:t>
      </w:r>
      <w:r w:rsidR="00184E77" w:rsidRPr="000640FF">
        <w:rPr>
          <w:rFonts w:ascii="Traditional Arabic" w:hAnsi="Traditional Arabic" w:cs="Traditional Arabic" w:hint="cs"/>
          <w:sz w:val="70"/>
          <w:szCs w:val="70"/>
          <w:rtl/>
        </w:rPr>
        <w:t xml:space="preserve"> ﷺ (</w:t>
      </w:r>
      <w:r w:rsidRPr="000640FF">
        <w:rPr>
          <w:rFonts w:ascii="Traditional Arabic" w:hAnsi="Traditional Arabic" w:cs="Traditional Arabic"/>
          <w:sz w:val="70"/>
          <w:szCs w:val="70"/>
          <w:rtl/>
        </w:rPr>
        <w:t>فألفى ذلك أمَّ إسماعيل وهي تُحِبُّ الأُنس</w:t>
      </w:r>
      <w:r w:rsidR="00C04582" w:rsidRPr="000640FF">
        <w:rPr>
          <w:rFonts w:ascii="Traditional Arabic" w:hAnsi="Traditional Arabic" w:cs="Traditional Arabic" w:hint="cs"/>
          <w:sz w:val="70"/>
          <w:szCs w:val="70"/>
          <w:rtl/>
        </w:rPr>
        <w:t>) ف</w:t>
      </w:r>
      <w:r w:rsidRPr="000640FF">
        <w:rPr>
          <w:rFonts w:ascii="Traditional Arabic" w:hAnsi="Traditional Arabic" w:cs="Traditional Arabic"/>
          <w:sz w:val="70"/>
          <w:szCs w:val="70"/>
          <w:rtl/>
        </w:rPr>
        <w:t>نزلوا وأرسلوا إلى أهليهم، فنزلوا معهم، حتى إذا كان فيها أهل أبيات منهم، وشَبَّ الغلام</w:t>
      </w:r>
      <w:r w:rsidR="00C04582" w:rsidRPr="000640FF">
        <w:rPr>
          <w:rFonts w:ascii="Traditional Arabic" w:hAnsi="Traditional Arabic" w:cs="Traditional Arabic" w:hint="cs"/>
          <w:sz w:val="70"/>
          <w:szCs w:val="70"/>
          <w:rtl/>
        </w:rPr>
        <w:t xml:space="preserve"> إسماعيل</w:t>
      </w:r>
      <w:r w:rsidRPr="000640FF">
        <w:rPr>
          <w:rFonts w:ascii="Traditional Arabic" w:hAnsi="Traditional Arabic" w:cs="Traditional Arabic"/>
          <w:sz w:val="70"/>
          <w:szCs w:val="70"/>
          <w:rtl/>
        </w:rPr>
        <w:t>، وتعلم العربية منهم، وأعجبهم حين شَبَّ</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 xml:space="preserve">فلما أدرك، زوجوه امرأة منهم، فجاء إبراهيم عليه السلام بعدما تزوج إسماعيل، وبعدما ماتت أمه، جاء ينظر، يطالع تركته، فلم يجد إسماعيل، فسأل امرأته عنه، فقالت: خرج يبتغي لنا الرزق، ثم سألها عن عيشهم وهيئتهم، فقالت: نحن بشرّ وضيق وشدة، </w:t>
      </w:r>
      <w:r w:rsidRPr="000640FF">
        <w:rPr>
          <w:rFonts w:ascii="Traditional Arabic" w:hAnsi="Traditional Arabic" w:cs="Traditional Arabic"/>
          <w:sz w:val="70"/>
          <w:szCs w:val="70"/>
          <w:rtl/>
        </w:rPr>
        <w:lastRenderedPageBreak/>
        <w:t>فشكت إليه</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إبراهيم: فإذا جاء زوجك، فاقرئي عليه السلام، وقولي له: يُغيّر عتبة بابه</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فلما جاء إسماعيل؛ كأنه آنس شيئاً، فقال: هل جاءكم من أحد؟</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قالت: نعم، جاءنا شيخ كذا وكذا، فسألنا عنك، فأخبرته، وسألني كيف عيشُنا، فأخبرته أنّا في جُهدٍ وشَدة</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هل أوصاكِ بشيء؟</w:t>
      </w:r>
    </w:p>
    <w:p w14:paraId="2502995E" w14:textId="4172435E" w:rsidR="00EA04E7" w:rsidRPr="000640FF" w:rsidRDefault="00EA04E7" w:rsidP="00C04582">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قالت: نعم أمرني أن أقرأ عليكم السلام، ويقول: غيّر عتبة بابك</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إسماعيل: ذاك أبي، وقد أمرني أن أُفارقكِ، الحقي بأهلك، فطلقها</w:t>
      </w:r>
      <w:r w:rsidR="00C04582" w:rsidRPr="000640FF">
        <w:rPr>
          <w:rFonts w:ascii="Traditional Arabic" w:hAnsi="Traditional Arabic" w:cs="Traditional Arabic" w:hint="cs"/>
          <w:sz w:val="70"/>
          <w:szCs w:val="70"/>
          <w:rtl/>
        </w:rPr>
        <w:t>.</w:t>
      </w:r>
    </w:p>
    <w:p w14:paraId="6FC25FAC" w14:textId="2D3CB320" w:rsidR="00EA04E7" w:rsidRPr="000640FF" w:rsidRDefault="00EA04E7" w:rsidP="00C04582">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ثم تزوّج منهم امرأة أخرى، فلبث عنه إبراهيم ما شاء الله ثم أتاهم بعد، فلم يجده، فدخل على امرأته، فسألها عنه، قالت: خرج يبتغي لنا</w:t>
      </w:r>
      <w:r w:rsidR="00C04582" w:rsidRPr="000640FF">
        <w:rPr>
          <w:rFonts w:ascii="Traditional Arabic" w:hAnsi="Traditional Arabic" w:cs="Traditional Arabic" w:hint="cs"/>
          <w:sz w:val="70"/>
          <w:szCs w:val="70"/>
          <w:rtl/>
        </w:rPr>
        <w:t>.</w:t>
      </w:r>
    </w:p>
    <w:p w14:paraId="35612159" w14:textId="003E02F2" w:rsidR="00EA04E7" w:rsidRPr="000640FF" w:rsidRDefault="00EA04E7" w:rsidP="00557543">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قال: كيف أنتم؟، وسألها عن عيشهم وهيئتهم</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قالت: نحن بخيرٍ وسَعَةٍ، وأثنت على الله</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ما طعامكم؟ قالت: اللحم</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 xml:space="preserve">قال: </w:t>
      </w:r>
      <w:r w:rsidRPr="000640FF">
        <w:rPr>
          <w:rFonts w:ascii="Traditional Arabic" w:hAnsi="Traditional Arabic" w:cs="Traditional Arabic"/>
          <w:sz w:val="70"/>
          <w:szCs w:val="70"/>
          <w:rtl/>
        </w:rPr>
        <w:lastRenderedPageBreak/>
        <w:t>ما شرابكم؟ قالت: الماء</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إبراهيم: اللهم بارك في اللحم والماء</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 xml:space="preserve">قال النبي </w:t>
      </w:r>
      <w:r w:rsidR="00C04582" w:rsidRPr="000640FF">
        <w:rPr>
          <w:rFonts w:ascii="Traditional Arabic" w:hAnsi="Traditional Arabic" w:cs="Traditional Arabic" w:hint="cs"/>
          <w:sz w:val="70"/>
          <w:szCs w:val="70"/>
          <w:rtl/>
        </w:rPr>
        <w:t>ﷺ (</w:t>
      </w:r>
      <w:r w:rsidRPr="000640FF">
        <w:rPr>
          <w:rFonts w:ascii="Traditional Arabic" w:hAnsi="Traditional Arabic" w:cs="Traditional Arabic"/>
          <w:sz w:val="70"/>
          <w:szCs w:val="70"/>
          <w:rtl/>
        </w:rPr>
        <w:t>ولم يكن لهم يومئذٍ حبّ، ولو كان لهم حبٌّ لدعا لهم فيه</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w:t>
      </w:r>
      <w:r w:rsidR="00C04582"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 xml:space="preserve">فهما لا يخلو عليهما أحدٌ بغير مكة إلا لم </w:t>
      </w:r>
      <w:proofErr w:type="spellStart"/>
      <w:r w:rsidRPr="000640FF">
        <w:rPr>
          <w:rFonts w:ascii="Traditional Arabic" w:hAnsi="Traditional Arabic" w:cs="Traditional Arabic"/>
          <w:sz w:val="70"/>
          <w:szCs w:val="70"/>
          <w:rtl/>
        </w:rPr>
        <w:t>يُوافقاه</w:t>
      </w:r>
      <w:proofErr w:type="spellEnd"/>
      <w:r w:rsidR="0055754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"فإذا جاء زوجك، فأقرئي عليه السلام، ومُرِيه يُثَبّت عتبة بابه</w:t>
      </w:r>
      <w:r w:rsidR="00557543" w:rsidRPr="000640FF">
        <w:rPr>
          <w:rFonts w:ascii="Traditional Arabic" w:hAnsi="Traditional Arabic" w:cs="Traditional Arabic" w:hint="cs"/>
          <w:sz w:val="70"/>
          <w:szCs w:val="70"/>
          <w:rtl/>
        </w:rPr>
        <w:t>.</w:t>
      </w:r>
    </w:p>
    <w:p w14:paraId="2BAD40ED" w14:textId="329CB499" w:rsidR="00EA04E7" w:rsidRPr="000640FF" w:rsidRDefault="00EA04E7" w:rsidP="00557543">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فلما جاء إسماعيل، قال: هل أتاكم من أحدٍ؟ قالت: نعم، أتانا شيخ حسن الهيئة، وأثنَت عليه</w:t>
      </w:r>
      <w:r w:rsidR="0055754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فسألني عنك، فأخبرته، فسألني: كيف عيشنا؟ فأخبرته أنّا بخير</w:t>
      </w:r>
      <w:r w:rsidR="0055754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فأوصاكِ بشيء؟ قالت: نعم، هو يقرأ عليك السلام، ويأمُرك أن تُثَبِّت عتبة بابك</w:t>
      </w:r>
      <w:r w:rsidR="0055754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قال إسماعيل: ذاك أبي، وأنت العتبة، أمرني أن أُمسِكَك</w:t>
      </w:r>
      <w:r w:rsidR="00557543" w:rsidRPr="000640FF">
        <w:rPr>
          <w:rFonts w:ascii="Traditional Arabic" w:hAnsi="Traditional Arabic" w:cs="Traditional Arabic" w:hint="cs"/>
          <w:sz w:val="70"/>
          <w:szCs w:val="70"/>
          <w:rtl/>
        </w:rPr>
        <w:t>.</w:t>
      </w:r>
    </w:p>
    <w:p w14:paraId="159EB9B0" w14:textId="17704429" w:rsidR="00EA04E7" w:rsidRPr="000640FF" w:rsidRDefault="00EA04E7" w:rsidP="00557543">
      <w:pPr>
        <w:pStyle w:val="a4"/>
        <w:widowControl w:val="0"/>
        <w:jc w:val="both"/>
        <w:rPr>
          <w:rFonts w:ascii="Traditional Arabic" w:hAnsi="Traditional Arabic" w:cs="Traditional Arabic"/>
          <w:sz w:val="70"/>
          <w:szCs w:val="70"/>
          <w:rtl/>
        </w:rPr>
      </w:pPr>
      <w:r w:rsidRPr="000640FF">
        <w:rPr>
          <w:rFonts w:ascii="Traditional Arabic" w:hAnsi="Traditional Arabic" w:cs="Traditional Arabic"/>
          <w:sz w:val="70"/>
          <w:szCs w:val="70"/>
          <w:rtl/>
        </w:rPr>
        <w:t>ثم لَبِث عنهم ما شاء الله</w:t>
      </w:r>
      <w:r w:rsidR="00557543" w:rsidRPr="000640FF">
        <w:rPr>
          <w:rFonts w:ascii="Traditional Arabic" w:hAnsi="Traditional Arabic" w:cs="Traditional Arabic" w:hint="cs"/>
          <w:sz w:val="70"/>
          <w:szCs w:val="70"/>
          <w:rtl/>
        </w:rPr>
        <w:t>....</w:t>
      </w:r>
    </w:p>
    <w:p w14:paraId="48F38939" w14:textId="10347495" w:rsidR="00557543" w:rsidRPr="000640FF" w:rsidRDefault="00557543" w:rsidP="00557543">
      <w:pPr>
        <w:pStyle w:val="a4"/>
        <w:widowControl w:val="0"/>
        <w:jc w:val="both"/>
        <w:rPr>
          <w:rFonts w:ascii="Traditional Arabic" w:hAnsi="Traditional Arabic" w:cs="Traditional Arabic"/>
          <w:sz w:val="70"/>
          <w:szCs w:val="70"/>
          <w:rtl/>
        </w:rPr>
      </w:pPr>
      <w:r w:rsidRPr="000640FF">
        <w:rPr>
          <w:rFonts w:ascii="Traditional Arabic" w:hAnsi="Traditional Arabic" w:cs="Traditional Arabic" w:hint="cs"/>
          <w:sz w:val="70"/>
          <w:szCs w:val="70"/>
          <w:rtl/>
        </w:rPr>
        <w:t>أيها المؤمنون ... تلك لمحات من سيرة خليل إبراهيم لم تنته بعْد، سائلاً المولى أن ينفعنا بما ذكرنا</w:t>
      </w:r>
    </w:p>
    <w:p w14:paraId="47692742" w14:textId="4B0F36C1" w:rsidR="00557543" w:rsidRPr="000640FF" w:rsidRDefault="00557543" w:rsidP="00557543">
      <w:pPr>
        <w:pStyle w:val="a4"/>
        <w:widowControl w:val="0"/>
        <w:jc w:val="both"/>
        <w:rPr>
          <w:rFonts w:ascii="Traditional Arabic" w:hAnsi="Traditional Arabic" w:cs="Traditional Arabic"/>
          <w:sz w:val="70"/>
          <w:szCs w:val="70"/>
        </w:rPr>
      </w:pPr>
      <w:r w:rsidRPr="000640FF">
        <w:rPr>
          <w:rFonts w:ascii="Traditional Arabic" w:hAnsi="Traditional Arabic" w:cs="Traditional Arabic" w:hint="cs"/>
          <w:sz w:val="70"/>
          <w:szCs w:val="70"/>
          <w:rtl/>
        </w:rPr>
        <w:lastRenderedPageBreak/>
        <w:t>أقول ما تسمعون ...</w:t>
      </w:r>
    </w:p>
    <w:p w14:paraId="0861D1D9" w14:textId="77777777" w:rsidR="00557543" w:rsidRPr="000640FF" w:rsidRDefault="00EA04E7" w:rsidP="00557543">
      <w:pPr>
        <w:pStyle w:val="a4"/>
        <w:widowControl w:val="0"/>
        <w:jc w:val="both"/>
        <w:rPr>
          <w:rFonts w:ascii="Traditional Arabic" w:hAnsi="Traditional Arabic" w:cs="Traditional Arabic"/>
          <w:sz w:val="70"/>
          <w:szCs w:val="70"/>
          <w:rtl/>
        </w:rPr>
      </w:pPr>
      <w:r w:rsidRPr="000640FF">
        <w:rPr>
          <w:rFonts w:ascii="Traditional Arabic" w:hAnsi="Traditional Arabic" w:cs="Traditional Arabic"/>
          <w:sz w:val="70"/>
          <w:szCs w:val="70"/>
        </w:rPr>
        <w:t> </w:t>
      </w:r>
    </w:p>
    <w:p w14:paraId="6C0CD813" w14:textId="77777777" w:rsidR="00557543" w:rsidRPr="000640FF" w:rsidRDefault="00557543" w:rsidP="00557543">
      <w:pPr>
        <w:pStyle w:val="a4"/>
        <w:widowControl w:val="0"/>
        <w:jc w:val="both"/>
        <w:rPr>
          <w:rFonts w:ascii="Traditional Arabic" w:hAnsi="Traditional Arabic" w:cs="Traditional Arabic"/>
          <w:sz w:val="70"/>
          <w:szCs w:val="70"/>
          <w:rtl/>
        </w:rPr>
      </w:pPr>
    </w:p>
    <w:p w14:paraId="455785C0" w14:textId="4317D03F" w:rsidR="00EA04E7" w:rsidRPr="000640FF" w:rsidRDefault="00EA04E7" w:rsidP="00557543">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 xml:space="preserve">الحمد لله رب العالمين، والعاقبة للمتقين، ولا عدوان إلا على الظالمين.. وأشهد أن لا إله إلا الله رب العالمين، وأشهد أن محمداً عبده ورسوله صلى الله عليه وعلى </w:t>
      </w:r>
      <w:proofErr w:type="spellStart"/>
      <w:r w:rsidRPr="000640FF">
        <w:rPr>
          <w:rFonts w:ascii="Traditional Arabic" w:hAnsi="Traditional Arabic" w:cs="Traditional Arabic"/>
          <w:sz w:val="70"/>
          <w:szCs w:val="70"/>
          <w:rtl/>
        </w:rPr>
        <w:t>آله</w:t>
      </w:r>
      <w:proofErr w:type="spellEnd"/>
      <w:r w:rsidRPr="000640FF">
        <w:rPr>
          <w:rFonts w:ascii="Traditional Arabic" w:hAnsi="Traditional Arabic" w:cs="Traditional Arabic"/>
          <w:sz w:val="70"/>
          <w:szCs w:val="70"/>
          <w:rtl/>
        </w:rPr>
        <w:t xml:space="preserve"> وأصحابه والتابعين وسلم تسليماً كثيراً</w:t>
      </w:r>
      <w:r w:rsidR="00557543" w:rsidRPr="000640FF">
        <w:rPr>
          <w:rFonts w:ascii="Traditional Arabic" w:hAnsi="Traditional Arabic" w:cs="Traditional Arabic" w:hint="cs"/>
          <w:sz w:val="70"/>
          <w:szCs w:val="70"/>
          <w:rtl/>
        </w:rPr>
        <w:t>.</w:t>
      </w:r>
    </w:p>
    <w:p w14:paraId="7103DFAE" w14:textId="40C09DBB" w:rsidR="00EA04E7" w:rsidRPr="000640FF" w:rsidRDefault="00557543" w:rsidP="00557543">
      <w:pPr>
        <w:pStyle w:val="a4"/>
        <w:widowControl w:val="0"/>
        <w:jc w:val="both"/>
        <w:rPr>
          <w:rFonts w:ascii="Traditional Arabic" w:hAnsi="Traditional Arabic" w:cs="Traditional Arabic"/>
          <w:sz w:val="70"/>
          <w:szCs w:val="70"/>
        </w:rPr>
      </w:pPr>
      <w:r w:rsidRPr="000640FF">
        <w:rPr>
          <w:rFonts w:ascii="Traditional Arabic" w:hAnsi="Traditional Arabic" w:cs="Traditional Arabic" w:hint="cs"/>
          <w:sz w:val="70"/>
          <w:szCs w:val="70"/>
          <w:rtl/>
        </w:rPr>
        <w:t xml:space="preserve">معاشر </w:t>
      </w:r>
      <w:proofErr w:type="gramStart"/>
      <w:r w:rsidRPr="000640FF">
        <w:rPr>
          <w:rFonts w:ascii="Traditional Arabic" w:hAnsi="Traditional Arabic" w:cs="Traditional Arabic" w:hint="cs"/>
          <w:sz w:val="70"/>
          <w:szCs w:val="70"/>
          <w:rtl/>
        </w:rPr>
        <w:t>المؤمنين .</w:t>
      </w:r>
      <w:proofErr w:type="gramEnd"/>
      <w:r w:rsidRPr="000640FF">
        <w:rPr>
          <w:rFonts w:ascii="Traditional Arabic" w:hAnsi="Traditional Arabic" w:cs="Traditional Arabic" w:hint="cs"/>
          <w:sz w:val="70"/>
          <w:szCs w:val="70"/>
          <w:rtl/>
        </w:rPr>
        <w:t xml:space="preserve">. </w:t>
      </w:r>
      <w:r w:rsidR="00EA04E7" w:rsidRPr="000640FF">
        <w:rPr>
          <w:rFonts w:ascii="Traditional Arabic" w:hAnsi="Traditional Arabic" w:cs="Traditional Arabic"/>
          <w:sz w:val="70"/>
          <w:szCs w:val="70"/>
          <w:rtl/>
        </w:rPr>
        <w:t xml:space="preserve">قصة أبينا إبراهيم </w:t>
      </w:r>
      <w:r w:rsidRPr="000640FF">
        <w:rPr>
          <w:rFonts w:ascii="Traditional Arabic" w:hAnsi="Traditional Arabic" w:cs="Traditional Arabic" w:hint="cs"/>
          <w:sz w:val="70"/>
          <w:szCs w:val="70"/>
          <w:rtl/>
        </w:rPr>
        <w:t xml:space="preserve">وزجته هاجر </w:t>
      </w:r>
      <w:r w:rsidR="00EA04E7" w:rsidRPr="000640FF">
        <w:rPr>
          <w:rFonts w:ascii="Traditional Arabic" w:hAnsi="Traditional Arabic" w:cs="Traditional Arabic"/>
          <w:sz w:val="70"/>
          <w:szCs w:val="70"/>
          <w:rtl/>
        </w:rPr>
        <w:t>وابنه إسماعيل عليهما السلام قصة تَشُدُّ السامعين</w:t>
      </w:r>
      <w:r w:rsidRPr="000640FF">
        <w:rPr>
          <w:rFonts w:ascii="Traditional Arabic" w:hAnsi="Traditional Arabic" w:cs="Traditional Arabic" w:hint="cs"/>
          <w:sz w:val="70"/>
          <w:szCs w:val="70"/>
          <w:rtl/>
        </w:rPr>
        <w:t xml:space="preserve">، </w:t>
      </w:r>
      <w:r w:rsidR="00EA04E7" w:rsidRPr="000640FF">
        <w:rPr>
          <w:rFonts w:ascii="Traditional Arabic" w:hAnsi="Traditional Arabic" w:cs="Traditional Arabic"/>
          <w:sz w:val="70"/>
          <w:szCs w:val="70"/>
          <w:rtl/>
        </w:rPr>
        <w:t>فيها من معالم التقوى والتوكل على الله الشيءُ الكثير</w:t>
      </w:r>
      <w:r w:rsidRPr="000640FF">
        <w:rPr>
          <w:rFonts w:ascii="Traditional Arabic" w:hAnsi="Traditional Arabic" w:cs="Traditional Arabic" w:hint="cs"/>
          <w:sz w:val="70"/>
          <w:szCs w:val="70"/>
          <w:rtl/>
        </w:rPr>
        <w:t>.</w:t>
      </w:r>
    </w:p>
    <w:p w14:paraId="0565BEA2" w14:textId="65E426FB" w:rsidR="00EA04E7" w:rsidRPr="000640FF" w:rsidRDefault="00EA04E7" w:rsidP="00557543">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فإبراهيمُ عليه السلام ترك ولده الرضيعَ وأُمه في واد</w:t>
      </w:r>
      <w:r w:rsidR="00557543" w:rsidRPr="000640FF">
        <w:rPr>
          <w:rFonts w:ascii="Traditional Arabic" w:hAnsi="Traditional Arabic" w:cs="Traditional Arabic" w:hint="cs"/>
          <w:sz w:val="70"/>
          <w:szCs w:val="70"/>
          <w:rtl/>
        </w:rPr>
        <w:t>ٍ</w:t>
      </w:r>
      <w:r w:rsidRPr="000640FF">
        <w:rPr>
          <w:rFonts w:ascii="Traditional Arabic" w:hAnsi="Traditional Arabic" w:cs="Traditional Arabic"/>
          <w:sz w:val="70"/>
          <w:szCs w:val="70"/>
          <w:rtl/>
        </w:rPr>
        <w:t xml:space="preserve"> غير ذي زرع لا يَحْدُهُ إلا الثقة بالله، والتوكل عليه</w:t>
      </w:r>
      <w:r w:rsidR="00557543" w:rsidRPr="000640FF">
        <w:rPr>
          <w:rFonts w:ascii="Traditional Arabic" w:hAnsi="Traditional Arabic" w:cs="Traditional Arabic" w:hint="cs"/>
          <w:sz w:val="70"/>
          <w:szCs w:val="70"/>
          <w:rtl/>
        </w:rPr>
        <w:t xml:space="preserve">، لقد </w:t>
      </w:r>
      <w:r w:rsidRPr="000640FF">
        <w:rPr>
          <w:rFonts w:ascii="Traditional Arabic" w:hAnsi="Traditional Arabic" w:cs="Traditional Arabic"/>
          <w:sz w:val="70"/>
          <w:szCs w:val="70"/>
          <w:rtl/>
        </w:rPr>
        <w:t>تلقى وحي</w:t>
      </w:r>
      <w:r w:rsidR="00557543" w:rsidRPr="000640FF">
        <w:rPr>
          <w:rFonts w:ascii="Traditional Arabic" w:hAnsi="Traditional Arabic" w:cs="Traditional Arabic" w:hint="cs"/>
          <w:sz w:val="70"/>
          <w:szCs w:val="70"/>
          <w:rtl/>
        </w:rPr>
        <w:t>َ</w:t>
      </w:r>
      <w:r w:rsidRPr="000640FF">
        <w:rPr>
          <w:rFonts w:ascii="Traditional Arabic" w:hAnsi="Traditional Arabic" w:cs="Traditional Arabic"/>
          <w:sz w:val="70"/>
          <w:szCs w:val="70"/>
          <w:rtl/>
        </w:rPr>
        <w:t xml:space="preserve"> الله تعالى في ذلك، ولكن للنفس نزعات، حتى إنه لم يستطع أن ينظر </w:t>
      </w:r>
      <w:r w:rsidRPr="000640FF">
        <w:rPr>
          <w:rFonts w:ascii="Traditional Arabic" w:hAnsi="Traditional Arabic" w:cs="Traditional Arabic"/>
          <w:sz w:val="70"/>
          <w:szCs w:val="70"/>
          <w:rtl/>
        </w:rPr>
        <w:lastRenderedPageBreak/>
        <w:t>إليهما، وهو منصرفٌ عنهما</w:t>
      </w:r>
      <w:r w:rsidR="00557543"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فنازع</w:t>
      </w:r>
      <w:r w:rsidR="00557543" w:rsidRPr="000640FF">
        <w:rPr>
          <w:rFonts w:ascii="Traditional Arabic" w:hAnsi="Traditional Arabic" w:cs="Traditional Arabic" w:hint="cs"/>
          <w:sz w:val="70"/>
          <w:szCs w:val="70"/>
          <w:rtl/>
        </w:rPr>
        <w:t>َ</w:t>
      </w:r>
      <w:r w:rsidRPr="000640FF">
        <w:rPr>
          <w:rFonts w:ascii="Traditional Arabic" w:hAnsi="Traditional Arabic" w:cs="Traditional Arabic"/>
          <w:sz w:val="70"/>
          <w:szCs w:val="70"/>
          <w:rtl/>
        </w:rPr>
        <w:t xml:space="preserve"> نفسه، فغلب</w:t>
      </w:r>
      <w:r w:rsidR="00557543" w:rsidRPr="000640FF">
        <w:rPr>
          <w:rFonts w:ascii="Traditional Arabic" w:hAnsi="Traditional Arabic" w:cs="Traditional Arabic" w:hint="cs"/>
          <w:sz w:val="70"/>
          <w:szCs w:val="70"/>
          <w:rtl/>
        </w:rPr>
        <w:t xml:space="preserve">ها </w:t>
      </w:r>
      <w:r w:rsidRPr="000640FF">
        <w:rPr>
          <w:rFonts w:ascii="Traditional Arabic" w:hAnsi="Traditional Arabic" w:cs="Traditional Arabic"/>
          <w:sz w:val="70"/>
          <w:szCs w:val="70"/>
          <w:rtl/>
        </w:rPr>
        <w:t>طاعة لله تعالى</w:t>
      </w:r>
      <w:r w:rsidR="00557543" w:rsidRPr="000640FF">
        <w:rPr>
          <w:rFonts w:ascii="Traditional Arabic" w:hAnsi="Traditional Arabic" w:cs="Traditional Arabic" w:hint="cs"/>
          <w:sz w:val="70"/>
          <w:szCs w:val="70"/>
          <w:rtl/>
        </w:rPr>
        <w:t>.</w:t>
      </w:r>
    </w:p>
    <w:p w14:paraId="12563679" w14:textId="1CFF7DF7" w:rsidR="00EA04E7" w:rsidRPr="000640FF" w:rsidRDefault="00EA04E7" w:rsidP="00A85B8E">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هذا ما نحتاجه – يا عباد الله – مع نفوسنا تجاه ما أمر الله به، أو حرَّمه علينا</w:t>
      </w:r>
      <w:r w:rsidR="00A85B8E" w:rsidRPr="000640FF">
        <w:rPr>
          <w:rFonts w:ascii="Traditional Arabic" w:hAnsi="Traditional Arabic" w:cs="Traditional Arabic" w:hint="cs"/>
          <w:sz w:val="70"/>
          <w:szCs w:val="70"/>
          <w:rtl/>
        </w:rPr>
        <w:t>.</w:t>
      </w:r>
    </w:p>
    <w:p w14:paraId="600CC905" w14:textId="2251188E" w:rsidR="00EA04E7" w:rsidRPr="000640FF" w:rsidRDefault="00EA04E7" w:rsidP="00A85B8E">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 xml:space="preserve">فالنفوس تدعو، والشيطان </w:t>
      </w:r>
      <w:proofErr w:type="spellStart"/>
      <w:r w:rsidRPr="000640FF">
        <w:rPr>
          <w:rFonts w:ascii="Traditional Arabic" w:hAnsi="Traditional Arabic" w:cs="Traditional Arabic"/>
          <w:sz w:val="70"/>
          <w:szCs w:val="70"/>
          <w:rtl/>
        </w:rPr>
        <w:t>يَؤز</w:t>
      </w:r>
      <w:proofErr w:type="spellEnd"/>
      <w:r w:rsidRPr="000640FF">
        <w:rPr>
          <w:rFonts w:ascii="Traditional Arabic" w:hAnsi="Traditional Arabic" w:cs="Traditional Arabic"/>
          <w:sz w:val="70"/>
          <w:szCs w:val="70"/>
          <w:rtl/>
        </w:rPr>
        <w:t>، ولابد من تَغَلُّبٍ على هذا كله بتقوى الله، والاستعانة على طاعته، والصبر عن محارمه</w:t>
      </w:r>
      <w:r w:rsidR="00A85B8E" w:rsidRPr="000640FF">
        <w:rPr>
          <w:rFonts w:ascii="Traditional Arabic" w:hAnsi="Traditional Arabic" w:cs="Traditional Arabic" w:hint="cs"/>
          <w:sz w:val="70"/>
          <w:szCs w:val="70"/>
          <w:rtl/>
        </w:rPr>
        <w:t xml:space="preserve"> </w:t>
      </w:r>
      <w:r w:rsidR="00A85B8E" w:rsidRPr="000640FF">
        <w:rPr>
          <w:rFonts w:ascii="Traditional Arabic" w:hAnsi="Traditional Arabic" w:cs="Traditional Arabic"/>
          <w:sz w:val="70"/>
          <w:szCs w:val="70"/>
        </w:rPr>
        <w:sym w:font="AGA Arabesque" w:char="F05D"/>
      </w:r>
      <w:r w:rsidRPr="000640FF">
        <w:rPr>
          <w:rFonts w:ascii="Traditional Arabic" w:hAnsi="Traditional Arabic" w:cs="Traditional Arabic"/>
          <w:sz w:val="70"/>
          <w:szCs w:val="70"/>
          <w:rtl/>
        </w:rPr>
        <w:t>يَا أَيُّهَا الَّذِينَ آَمَنُوا اسْتَجِيبُوا لِلَّهِ وَلِلرَّسُولِ إِذَا دَعَاكُمْ لِمَا يُحْيِيكُمْ وَاعْلَمُوا أَنَّ اللَّهَ يَحُولُ بَيْنَ الْمَرْءِ وَقَلْبِهِ وَأَنَّهُ إِلَيْهِ تُحْشَرُونَ</w:t>
      </w:r>
      <w:r w:rsidR="00A85B8E" w:rsidRPr="000640FF">
        <w:rPr>
          <w:rFonts w:ascii="Traditional Arabic" w:hAnsi="Traditional Arabic" w:cs="Traditional Arabic"/>
          <w:sz w:val="70"/>
          <w:szCs w:val="70"/>
        </w:rPr>
        <w:sym w:font="AGA Arabesque" w:char="F05B"/>
      </w:r>
      <w:r w:rsidR="00A85B8E" w:rsidRPr="000640FF">
        <w:rPr>
          <w:rFonts w:ascii="Traditional Arabic" w:hAnsi="Traditional Arabic" w:cs="Traditional Arabic" w:hint="cs"/>
          <w:sz w:val="70"/>
          <w:szCs w:val="70"/>
          <w:rtl/>
        </w:rPr>
        <w:t>.</w:t>
      </w:r>
    </w:p>
    <w:p w14:paraId="6588A0D4" w14:textId="010D8F2E" w:rsidR="00EA04E7" w:rsidRPr="000640FF" w:rsidRDefault="00EA04E7" w:rsidP="00C04582">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فالحياة الطيّبة هي بتحقيق طاعة الله بالعمل الصالح</w:t>
      </w:r>
      <w:r w:rsidR="00A85B8E" w:rsidRPr="000640FF">
        <w:rPr>
          <w:rFonts w:ascii="Traditional Arabic" w:hAnsi="Traditional Arabic" w:cs="Traditional Arabic" w:hint="cs"/>
          <w:sz w:val="70"/>
          <w:szCs w:val="70"/>
          <w:rtl/>
        </w:rPr>
        <w:t xml:space="preserve"> </w:t>
      </w:r>
      <w:r w:rsidR="00A85B8E" w:rsidRPr="000640FF">
        <w:rPr>
          <w:rFonts w:ascii="Traditional Arabic" w:hAnsi="Traditional Arabic" w:cs="Traditional Arabic"/>
          <w:sz w:val="70"/>
          <w:szCs w:val="70"/>
        </w:rPr>
        <w:sym w:font="AGA Arabesque" w:char="F05D"/>
      </w:r>
      <w:r w:rsidRPr="000640FF">
        <w:rPr>
          <w:rFonts w:ascii="Traditional Arabic" w:hAnsi="Traditional Arabic" w:cs="Traditional Arabic"/>
          <w:sz w:val="70"/>
          <w:szCs w:val="70"/>
          <w:rtl/>
        </w:rPr>
        <w:t>مَنْ عَمِلَ صَالِحًا مِنْ ذَكَرٍ أَوْ أُنْثَى وَهُوَ مُؤْمِنٌ فَلَنُحْيِيَنَّهُ حَيَاةً طَيِّبَةً وَلَنَجْزِيَنَّهُمْ أَجْرَهُمْ بِأَحْسَنِ مَا كَانُوا يَعْمَلُونَ</w:t>
      </w:r>
      <w:r w:rsidR="00A85B8E" w:rsidRPr="000640FF">
        <w:rPr>
          <w:rFonts w:ascii="Traditional Arabic" w:hAnsi="Traditional Arabic" w:cs="Traditional Arabic"/>
          <w:sz w:val="70"/>
          <w:szCs w:val="70"/>
        </w:rPr>
        <w:sym w:font="AGA Arabesque" w:char="F05B"/>
      </w:r>
      <w:r w:rsidR="00A85B8E" w:rsidRPr="000640FF">
        <w:rPr>
          <w:rFonts w:ascii="Traditional Arabic" w:hAnsi="Traditional Arabic" w:cs="Traditional Arabic" w:hint="cs"/>
          <w:sz w:val="70"/>
          <w:szCs w:val="70"/>
          <w:rtl/>
        </w:rPr>
        <w:t>.</w:t>
      </w:r>
    </w:p>
    <w:p w14:paraId="11E8AAC4" w14:textId="605263BD" w:rsidR="00EA04E7" w:rsidRPr="000640FF" w:rsidRDefault="00EA04E7" w:rsidP="00A85B8E">
      <w:pPr>
        <w:pStyle w:val="a4"/>
        <w:widowControl w:val="0"/>
        <w:jc w:val="both"/>
        <w:rPr>
          <w:rFonts w:ascii="Traditional Arabic" w:hAnsi="Traditional Arabic" w:cs="Traditional Arabic"/>
          <w:sz w:val="70"/>
          <w:szCs w:val="70"/>
          <w:rtl/>
        </w:rPr>
      </w:pPr>
      <w:r w:rsidRPr="000640FF">
        <w:rPr>
          <w:rFonts w:ascii="Traditional Arabic" w:hAnsi="Traditional Arabic" w:cs="Traditional Arabic"/>
          <w:sz w:val="70"/>
          <w:szCs w:val="70"/>
          <w:rtl/>
        </w:rPr>
        <w:t xml:space="preserve">ومن عِبَر هذه القصة –أيها الإخوة– تلك الصلة التي يقوم بها الأب لابنه على بُعْدِ المسافة، وكُلفَة النُقلَة، وتَفَقُدِ حاله، وإبداءِ </w:t>
      </w:r>
      <w:r w:rsidRPr="000640FF">
        <w:rPr>
          <w:rFonts w:ascii="Traditional Arabic" w:hAnsi="Traditional Arabic" w:cs="Traditional Arabic"/>
          <w:sz w:val="70"/>
          <w:szCs w:val="70"/>
          <w:rtl/>
        </w:rPr>
        <w:lastRenderedPageBreak/>
        <w:t>المشورة الصادقة في حياته الزوجية</w:t>
      </w:r>
      <w:r w:rsidR="00A85B8E" w:rsidRPr="000640FF">
        <w:rPr>
          <w:rFonts w:ascii="Traditional Arabic" w:hAnsi="Traditional Arabic" w:cs="Traditional Arabic" w:hint="cs"/>
          <w:sz w:val="70"/>
          <w:szCs w:val="70"/>
          <w:rtl/>
        </w:rPr>
        <w:t>.</w:t>
      </w:r>
    </w:p>
    <w:p w14:paraId="6CD6EAEB" w14:textId="31740D42" w:rsidR="00EA04E7" w:rsidRPr="000640FF" w:rsidRDefault="00A85B8E" w:rsidP="00A85B8E">
      <w:pPr>
        <w:pStyle w:val="a4"/>
        <w:widowControl w:val="0"/>
        <w:jc w:val="both"/>
        <w:rPr>
          <w:rFonts w:ascii="Traditional Arabic" w:hAnsi="Traditional Arabic" w:cs="Traditional Arabic"/>
          <w:sz w:val="70"/>
          <w:szCs w:val="70"/>
        </w:rPr>
      </w:pPr>
      <w:r w:rsidRPr="000640FF">
        <w:rPr>
          <w:rFonts w:ascii="Traditional Arabic" w:hAnsi="Traditional Arabic" w:cs="Traditional Arabic" w:hint="cs"/>
          <w:sz w:val="70"/>
          <w:szCs w:val="70"/>
          <w:rtl/>
        </w:rPr>
        <w:t xml:space="preserve">وسترون في الجمع القادمة بمشيئة الله تعالى </w:t>
      </w:r>
      <w:r w:rsidR="00EA04E7" w:rsidRPr="000640FF">
        <w:rPr>
          <w:rFonts w:ascii="Traditional Arabic" w:hAnsi="Traditional Arabic" w:cs="Traditional Arabic"/>
          <w:sz w:val="70"/>
          <w:szCs w:val="70"/>
          <w:rtl/>
        </w:rPr>
        <w:t xml:space="preserve">ثمار تَلَطُّف الأبّ؛ </w:t>
      </w:r>
      <w:r w:rsidRPr="000640FF">
        <w:rPr>
          <w:rFonts w:ascii="Traditional Arabic" w:hAnsi="Traditional Arabic" w:cs="Traditional Arabic" w:hint="cs"/>
          <w:sz w:val="70"/>
          <w:szCs w:val="70"/>
          <w:rtl/>
        </w:rPr>
        <w:t>ب</w:t>
      </w:r>
      <w:r w:rsidR="00EA04E7" w:rsidRPr="000640FF">
        <w:rPr>
          <w:rFonts w:ascii="Traditional Arabic" w:hAnsi="Traditional Arabic" w:cs="Traditional Arabic"/>
          <w:sz w:val="70"/>
          <w:szCs w:val="70"/>
          <w:rtl/>
        </w:rPr>
        <w:t>طاعة</w:t>
      </w:r>
      <w:r w:rsidRPr="000640FF">
        <w:rPr>
          <w:rFonts w:ascii="Traditional Arabic" w:hAnsi="Traditional Arabic" w:cs="Traditional Arabic" w:hint="cs"/>
          <w:sz w:val="70"/>
          <w:szCs w:val="70"/>
          <w:rtl/>
        </w:rPr>
        <w:t>ِ</w:t>
      </w:r>
      <w:r w:rsidR="00EA04E7" w:rsidRPr="000640FF">
        <w:rPr>
          <w:rFonts w:ascii="Traditional Arabic" w:hAnsi="Traditional Arabic" w:cs="Traditional Arabic"/>
          <w:sz w:val="70"/>
          <w:szCs w:val="70"/>
          <w:rtl/>
        </w:rPr>
        <w:t xml:space="preserve"> الابن بمواقفَ عظيمة</w:t>
      </w:r>
    </w:p>
    <w:p w14:paraId="57DADEF6" w14:textId="6F73D484" w:rsidR="00EA04E7" w:rsidRPr="000640FF" w:rsidRDefault="00A85B8E" w:rsidP="00A85B8E">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 xml:space="preserve">ومن عِبَر هذه القصة –أيها الإخوة– </w:t>
      </w:r>
      <w:r w:rsidR="00EA04E7" w:rsidRPr="000640FF">
        <w:rPr>
          <w:rFonts w:ascii="Traditional Arabic" w:hAnsi="Traditional Arabic" w:cs="Traditional Arabic"/>
          <w:sz w:val="70"/>
          <w:szCs w:val="70"/>
          <w:rtl/>
        </w:rPr>
        <w:t>هاجر المرأة العاقلة؛ لما علمت أن الأمر ببقائها في الوادي أمرٌ إلهي؛ لم تُطِل النِقاش</w:t>
      </w:r>
      <w:r w:rsidRPr="000640FF">
        <w:rPr>
          <w:rFonts w:ascii="Traditional Arabic" w:hAnsi="Traditional Arabic" w:cs="Traditional Arabic" w:hint="cs"/>
          <w:sz w:val="70"/>
          <w:szCs w:val="70"/>
          <w:rtl/>
        </w:rPr>
        <w:t xml:space="preserve">، </w:t>
      </w:r>
      <w:r w:rsidR="00EA04E7" w:rsidRPr="000640FF">
        <w:rPr>
          <w:rFonts w:ascii="Traditional Arabic" w:hAnsi="Traditional Arabic" w:cs="Traditional Arabic"/>
          <w:sz w:val="70"/>
          <w:szCs w:val="70"/>
          <w:rtl/>
        </w:rPr>
        <w:t>فهو درسٌ في عدم التقدم بين يديّ الله، فافهموه، وانقلوه إلى نساءكم</w:t>
      </w:r>
      <w:r w:rsidRPr="000640FF">
        <w:rPr>
          <w:rFonts w:ascii="Traditional Arabic" w:hAnsi="Traditional Arabic" w:cs="Traditional Arabic" w:hint="cs"/>
          <w:sz w:val="70"/>
          <w:szCs w:val="70"/>
          <w:rtl/>
        </w:rPr>
        <w:t>.</w:t>
      </w:r>
    </w:p>
    <w:p w14:paraId="7F61573F" w14:textId="04E42425" w:rsidR="00ED430E" w:rsidRPr="000640FF" w:rsidRDefault="00EA04E7" w:rsidP="000640FF">
      <w:pPr>
        <w:pStyle w:val="a4"/>
        <w:widowControl w:val="0"/>
        <w:jc w:val="both"/>
        <w:rPr>
          <w:rFonts w:ascii="Traditional Arabic" w:hAnsi="Traditional Arabic" w:cs="Traditional Arabic"/>
          <w:sz w:val="70"/>
          <w:szCs w:val="70"/>
        </w:rPr>
      </w:pPr>
      <w:r w:rsidRPr="000640FF">
        <w:rPr>
          <w:rFonts w:ascii="Traditional Arabic" w:hAnsi="Traditional Arabic" w:cs="Traditional Arabic"/>
          <w:sz w:val="70"/>
          <w:szCs w:val="70"/>
          <w:rtl/>
        </w:rPr>
        <w:t>وأما سعيّها تطلبُ الغَوث لرضيعها، فما مشروعيةُ السعي بين الصفا والمروة في الحَجِّ أو العمرة إلا لإحياء تلك الذكرى في النفوس، لِتَنشَط في الالتجاءِ إلى الله عز وجل في كل حال</w:t>
      </w:r>
      <w:r w:rsidR="000640FF"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وأنَّ الله مُغِيثٌ كلّ مُستغيث، فاصدقوا اللج</w:t>
      </w:r>
      <w:r w:rsidR="000640FF" w:rsidRPr="000640FF">
        <w:rPr>
          <w:rFonts w:ascii="Traditional Arabic" w:hAnsi="Traditional Arabic" w:cs="Traditional Arabic" w:hint="cs"/>
          <w:sz w:val="70"/>
          <w:szCs w:val="70"/>
          <w:rtl/>
        </w:rPr>
        <w:t>وء</w:t>
      </w:r>
      <w:r w:rsidRPr="000640FF">
        <w:rPr>
          <w:rFonts w:ascii="Traditional Arabic" w:hAnsi="Traditional Arabic" w:cs="Traditional Arabic"/>
          <w:sz w:val="70"/>
          <w:szCs w:val="70"/>
          <w:rtl/>
        </w:rPr>
        <w:t xml:space="preserve"> إلى الله، وتوجهوا بصدقٍ إليه</w:t>
      </w:r>
      <w:r w:rsidR="000640FF" w:rsidRPr="000640FF">
        <w:rPr>
          <w:rFonts w:ascii="Traditional Arabic" w:hAnsi="Traditional Arabic" w:cs="Traditional Arabic" w:hint="cs"/>
          <w:sz w:val="70"/>
          <w:szCs w:val="70"/>
          <w:rtl/>
        </w:rPr>
        <w:t xml:space="preserve">، </w:t>
      </w:r>
      <w:r w:rsidRPr="000640FF">
        <w:rPr>
          <w:rFonts w:ascii="Traditional Arabic" w:hAnsi="Traditional Arabic" w:cs="Traditional Arabic"/>
          <w:sz w:val="70"/>
          <w:szCs w:val="70"/>
          <w:rtl/>
        </w:rPr>
        <w:t>فالذي أغاثَ أُمَّ إسماعيل قادر على أن يُغيث الناس أجمعين متى ما تحققت طاعتهم لربِّ العالمين</w:t>
      </w:r>
      <w:r w:rsidR="000640FF" w:rsidRPr="000640FF">
        <w:rPr>
          <w:rFonts w:ascii="Traditional Arabic" w:hAnsi="Traditional Arabic" w:cs="Traditional Arabic" w:hint="cs"/>
          <w:sz w:val="70"/>
          <w:szCs w:val="70"/>
          <w:rtl/>
        </w:rPr>
        <w:t>.</w:t>
      </w:r>
    </w:p>
    <w:sectPr w:rsidR="00ED430E" w:rsidRPr="000640FF"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E7"/>
    <w:rsid w:val="000640FF"/>
    <w:rsid w:val="001430A7"/>
    <w:rsid w:val="00184E77"/>
    <w:rsid w:val="0028652F"/>
    <w:rsid w:val="00354A38"/>
    <w:rsid w:val="00480C30"/>
    <w:rsid w:val="00557543"/>
    <w:rsid w:val="006C3311"/>
    <w:rsid w:val="007A137D"/>
    <w:rsid w:val="007A4093"/>
    <w:rsid w:val="00A85B8E"/>
    <w:rsid w:val="00B52BC2"/>
    <w:rsid w:val="00B96DD7"/>
    <w:rsid w:val="00C04582"/>
    <w:rsid w:val="00EA04E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153E"/>
  <w15:chartTrackingRefBased/>
  <w15:docId w15:val="{1A101AE7-8263-4777-8AA8-9EF50CDA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04E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A0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29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1045</Words>
  <Characters>5963</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4</cp:revision>
  <dcterms:created xsi:type="dcterms:W3CDTF">2022-06-16T21:11:00Z</dcterms:created>
  <dcterms:modified xsi:type="dcterms:W3CDTF">2022-06-17T08:01:00Z</dcterms:modified>
</cp:coreProperties>
</file>