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387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5244"/>
      </w:tblGrid>
      <w:tr w:rsidR="00552DC5" w:rsidRPr="003D7E58" w14:paraId="2CAAF88F" w14:textId="77777777" w:rsidTr="00552DC5">
        <w:trPr>
          <w:trHeight w:val="448"/>
          <w:jc w:val="right"/>
        </w:trPr>
        <w:tc>
          <w:tcPr>
            <w:tcW w:w="11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9982D" w14:textId="77777777" w:rsidR="00552DC5" w:rsidRPr="003D7E58" w:rsidRDefault="00552DC5" w:rsidP="00C25D15">
            <w:pPr>
              <w:bidi/>
              <w:spacing w:after="12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3D7E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4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FA7F4" w14:textId="77777777" w:rsidR="00552DC5" w:rsidRPr="003D7E58" w:rsidRDefault="00552DC5" w:rsidP="00C25D15">
            <w:pPr>
              <w:bidi/>
              <w:spacing w:after="12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3D7E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المرأة في الإسلام</w:t>
            </w:r>
          </w:p>
        </w:tc>
      </w:tr>
      <w:tr w:rsidR="00552DC5" w:rsidRPr="003D7E58" w14:paraId="5D9CD0BC" w14:textId="77777777" w:rsidTr="00552DC5">
        <w:trPr>
          <w:trHeight w:val="450"/>
          <w:jc w:val="righ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E5347" w14:textId="77777777" w:rsidR="00552DC5" w:rsidRPr="003D7E58" w:rsidRDefault="00552DC5" w:rsidP="00C25D15">
            <w:pPr>
              <w:bidi/>
              <w:spacing w:after="12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3D7E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8FA7" w14:textId="77777777" w:rsidR="00552DC5" w:rsidRPr="003D7E58" w:rsidRDefault="00552DC5" w:rsidP="00C25D15">
            <w:pPr>
              <w:bidi/>
              <w:spacing w:after="12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3D7E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حال المرأة في الجاهلية. 2- تكريم الإسلام للمرأة. 3- واجب المرأة في الإسلام.</w:t>
            </w:r>
          </w:p>
        </w:tc>
      </w:tr>
    </w:tbl>
    <w:p w14:paraId="640098AE" w14:textId="77777777" w:rsidR="00552DC5" w:rsidRPr="003D7E58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</w:p>
    <w:p w14:paraId="05EE49FE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الحَمدُ لِلَّهِ السَّمِيعِ البَصِيرِ، العَلِيمِ القَدِيرِ، وَأَشهَدُ أَن لَا إِلَهَ إِلَّا اللَّهُ وَحدَهُ لَا شَرِيكَ لَهُ، يَعلَمُ مَن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خَلَقَ وَهُوَ اللَّطِيفُ الخَبِيرُ، وَأَشهَدُ أَنَّ مُحَمَّدًا عَبدُهُ وَرَسُولُهُ البَشِيرُ النَّذِيرُ، وَالسِّرَاجُ المُنِيرُ، صَلَّى اللَّهُ عَلَيهِ وَعَلَى </w:t>
      </w:r>
      <w:proofErr w:type="spellStart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ذَوِي الفَضلِ الكَبِيرِ. أَمَّا بَعدُ:</w:t>
      </w:r>
    </w:p>
    <w:p w14:paraId="219955A4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فَاتَّقُوا اللَّهَ عِبَادَ اللَّهِ وَرَاقِبُوهُ، </w:t>
      </w:r>
      <w:proofErr w:type="spellStart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وَأَطِيعُوهُ</w:t>
      </w:r>
      <w:proofErr w:type="spellEnd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وَلَا تَعصُوهُ: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proofErr w:type="spellStart"/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يَاأَيُّهَا</w:t>
      </w:r>
      <w:proofErr w:type="spellEnd"/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 xml:space="preserve"> الَّذِينَ آمَنُوا اتَّقُوا اللَّهَ وَكُونُوا مَعَ ‌الصَّادِقِينَ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1277292E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</w:rPr>
      </w:pPr>
      <w:r w:rsidRPr="00552DC5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أَيُّهَا المُسلِمُونَ:</w:t>
      </w:r>
    </w:p>
    <w:p w14:paraId="007390D2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لَقَد كَانَت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المَرأَةُ قَبلَ الإِسلَامِ تَعِيشُ فِي ذُلٍّ وَهَوَانٍ، وَظُلمٍ وَطُغيَانٍ، فَإِذَا: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بُشِّرَ أَحَدُهُم ‌بِالأُنثَى ظَلَّ وَجهُهُ مُسوَدًّا وَهُوَ كَظِيمٌ * يَتَوَارَى مِنَ القَومِ مِن سُوءِ مَا بُشِّرَ بِهِ أَيُمسِكُهُ عَلَى هُونٍ أَم يَدُسُّهُ فِي التُّرَابِ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6C878A39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فَإِن أَمسَكَهَا عَلَى هُونٍ وَكَبِرَت عِندَهُ زَوّجَهَا بِدُونِ إِذنِهَا، ثُمَّ تَصِيرُ كَالأَمَةِ تَحتَ زَوجِهَا يَتَسَلّطُ عَلَيهَا بِأَنوَاعِ الظُّلمِ، فَيُعَلّقُهَا تَارَةً، وَيُطَلّقُهَا تَارَاتٍ، فَإِن مَاتَ عَنهَا زَوجُهَا حُر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مَت مِن المِيرَاثِ، وَتَوَارَثَهَا أَهلُ زَوجِهَا كَمَا يُورَثُ المَتَاع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26CEA6EB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فَلَمَّا بُع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ثَ مُحَمَّدٌ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ﷺ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وَأَشرَقَت نُورَ الإِسلَامِ استَعَادَت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المَرأَةُ كَرَامَتَهَا، وَحَازَت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حُقُوقَهَا، فِي ظِلّ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عُبُودِيّتِهَا لِرَبّهَا.</w:t>
      </w:r>
    </w:p>
    <w:p w14:paraId="60E64E46" w14:textId="77777777" w:rsidR="00552DC5" w:rsidRPr="00552DC5" w:rsidRDefault="00552DC5" w:rsidP="00552DC5">
      <w:pPr>
        <w:keepNext/>
        <w:bidi/>
        <w:spacing w:after="120" w:line="240" w:lineRule="auto"/>
        <w:ind w:firstLine="284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</w:pPr>
      <w:r w:rsidRPr="00552DC5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lastRenderedPageBreak/>
        <w:t>عِبَاد</w:t>
      </w:r>
      <w:r w:rsidRPr="00552DC5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552DC5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 xml:space="preserve"> اللَّهِ:</w:t>
      </w:r>
    </w:p>
    <w:p w14:paraId="7E55C983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أَكرَمَ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فَشَرَعَ لَهَا مِن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الحُقُوقِ العَادِلَةِ مَا لَم يُشرَع فِي أُمَّةٍ مِن الأُمَمِ، وَلَا فِي عَصرٍ مِن العُصُورِ.</w:t>
      </w:r>
    </w:p>
    <w:p w14:paraId="3C20B0FC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فَجَعَلَهَا شَقِيقَةَ الرَّجُلِ، وَجَعَلَ حُقُوقَهَا فِي الأَصلِ مِثلَ حُقُوقِ الرّجُلِ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وَلَهُنَّ مِثلُ الَّذِي ‌عَلَيهِنَّ ‌بِالمَعرُوفِ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4D3279E7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فَجَعَلَ فِي تَربِيَةِ البَنَاتِ أَجرًا عَظِيمًا، قَالَ ﷺ: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مَن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عَالَ جَارِيَتَينِ حَتَّى تَبلُغَا جَاءَ يَومَ القِيَامَةِ أَنَا وَهُوَ كَهَاتَينِ، وَضَمّ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إِصبَعَيهِ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 أَخرَجَهُ مُسلِمٌ.</w:t>
      </w:r>
    </w:p>
    <w:p w14:paraId="247B8243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فَجَعَلَ لَهَا حُرِّيَّةَ اختِيَارِ زَوجِهَا دُونَ إِكرَاهٍ أَو إِجبَارٍ، قَالَ ﷺ: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لَا تُنكَحُ الأَيِّمُ حَتَّى تُستَأمَر، وَلَا تُنكَحُ البِكرُ حَتَّى تُستَأذَن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). مُتَّفَقٌ عَلَيهِ.</w:t>
      </w:r>
    </w:p>
    <w:p w14:paraId="31411B08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فَأَوجَبَ لَهَا المَهرَ عَلَى الرَّجُلِ إِذَا أَرَادَ الزَّوَاجَ بِهَا،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وَآتُوا النِّسَاءَ ‌صَدُقَاتِهِنَّ نِحلَةً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29B6E1D1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فَلَم يُوجِب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عَلَيهَا أَن تَكُدّ كَدّ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الرِّجَالِ، وَتَعمَلَ خَارِجَ البَيتِ، بَل حَفِظَ حَقّ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هَا فِي القَرَارِ وَالسَّكِينَةِ، وَأَوجَبَ عَلَى زَوجِهَا النَّفَقَةَ عَلَيهَا،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لِيُنفِقْ ذُو سَعَةٍ ‌مِن ‌سَعَتِهِ وَمَنْ قُدِرَ عَلَيهِ رِزقُهُ فَليُنفِقْ مِمَّا آتَاهُ اللَّهُ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6801D595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فَأَمَرَ الأَزوَاجَ بِمُعَاشَرَةِ نِسَائِهِم بِحُسنِ المُعَامَلَةِ وَالصُّحبَةِ،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‌وَعَاشِرُوهُنَّ بِالمَعرُوفِ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296B99FC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فَجَعَلَ خَيرَ الأَزوَاجِ مَن كَانَ خَيرًا لِامرَأَتِهِ: فَفِي الحَدِيثِ قَالَ ﷺ: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خَيرُكُم </w:t>
      </w:r>
      <w:proofErr w:type="spellStart"/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خَيرُكُم</w:t>
      </w:r>
      <w:proofErr w:type="spellEnd"/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لِأَهلِهِ، وَأَنَا خَيرُكُم لِأَهلِي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 أَخرَجَهُ التِّرمِذِيُّ، وَعِندَ ابنِ مَاجَه قَالَ رَسُولُ اللَّهِ ﷺ: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لَقَد طَافَ بِآلِ مُحَمَّدٍ نِسَاءٌ كَثِيرٌ يَشكُونَ أَزوَاجَهُنّ، لَيسَ أُولَئِكَ بِخِيَارِكُم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).</w:t>
      </w:r>
    </w:p>
    <w:p w14:paraId="1FFF1EC2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فَمَنَعَ الزَّوج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 تَعلِيقِ المَرأَةِ أَو إِمسَاكِهَا لِلإِضرَارِ بِهَا، فَحَدّدَ الطَّلَاقَ الرَّجعِيّ بِالمَرّتَينِ، ثُمَّ إِمَّا إِمسَاكٌ بِمَعرُوفٍ أَو تَسرِيحٌ بِإِحسَانٍ،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الطَّلَاقُ ‌مَرَّتَانِ فَإِمسَاكٌ بِمَعرُوفٍ أَو تَسرِيحٌ بِإِحسَانٍ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194BB386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فَحَدّ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لَهَا حَدًّا وَاضِحًا مِن المِيرَاثِ فِي كِتَابِ اللَّهِ تَعَالَى، سَوَاءً قَلّ المَالُ أَو كَثُرَ،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‌لِلرِّجَالِ نَصِيبٌ مِمَّا تَرَكَ الوَالِدَانِ وَالأَقرَبُونَ وَلِلنِّسَاءِ نَصِيبٌ مِمَّا تَرَكَ الوَالِدَانِ وَالأَقرَبُونَ مِمَّا قَلَّ مِنهُ أَو كَثُرَ نَصِيبًا مَفرُوضًا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0832D441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فَحَفِظَ لَهَا عِرضَهَا وَكَرَامَتَهَا، وَحَرَصَ عَلَى سَترِهَا وَصِيَانَتِهَا، وَشَرَعَ لَهَا مَا يَحفَظُ حَيَاءَهَا وَحِشَمَتَهَا، وَحَذّرَ 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 قَذف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هَا وَالنِّيلِ مِنهَا، بَل وَعَاقَبَ مَن فَعَلَ ذَلِكَ بِدُونِ بَيِّنَةٍ،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وَالَّذِينَ يَرمُونَ المُحصَنَاتِ ثُمَّ لَم يَأتُوا بِأَربَعَةِ شُهَدَاءَ فَاجلِدُوهُم ‌ثَمَانِينَ جَلدَةً وَلَا تَقبَلُوا لَهُم شَهَادَةً أَبَدًا وَأُولَئِكَ هُمُ الفَاسِقُونَ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وَقَالَ عَزّ وَجَلّ: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إِنَّ الَّذِينَ يَرمُونَ المُحصَنَاتِ الغَافِلَاتِ المُؤمِنَاتِ ‌لُعِنُوا فِي الدُّنيَا وَالآخِرَةِ وَلَهُمْ عَذَابٌ عَظِيمٌ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21057A69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إِكرَامًا عَظِيمًا إِذَا كَانَت أ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مًّا، فَجَعَلَهَا أَحَقَّ مِن الأَبِ بِالإِكرَامِ، قَالَ رَجُلٌ: يَا رَسُولَ اللَّهِ، مَن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أَحَقُّ النَّاسِ بِحُسنِ صَحَابَتِي؟ قَالَ: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أُمُّكَ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)، قَالَ: ثُمَّ مَن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؟ قَالَ: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أُمُّكَ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)، قَالَ: ثُمَّ مَن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؟ قَالَ: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أُمُّكَ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)، قَالَ: ثُمَّ مَن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؟ قَالَ: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ثُمَّ أَبُوكَ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). مُتَّفَقٌ عَلَيهِ. وَقَالَ عَلَيهِ الصَّلَاةُ وَالسَّلَامُ لِمَن تَرَكَ أُمَّهُ وَأَرَادَ الغَزوَ: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وَيحَكَ! ا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لزَم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رِجلَهَا فَثَمّ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الجَنَّةَ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). أَخرَجَهُ ابنُ مَاجَه.</w:t>
      </w:r>
    </w:p>
    <w:p w14:paraId="6A35DBD8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أَكرَم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حِينَ أَوصَى النَّبِيُّ ﷺ وَصِيّتَهُ المَشهُورَةَ فَقَالَ: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ستَوصُوا بِالنِّسَاءِ خَيرًا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 أَخرَجَهُ مُسلِمٌ.</w:t>
      </w:r>
    </w:p>
    <w:p w14:paraId="2F3FD52C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فَفِي أَيِّ دِينٍ أَو نِظَامٍ أَو قَانُونٍ تَجِدُ المَرأَةُ مِثلَ هَذَا التَّكرِيمِ؟! فَيَا لَهُ مِن إِكرَام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ٍ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مَا أَعظَمَهُ؟! وَيَا لَهُ مِن تَبجِيل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ٍ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مَا أَحسَنَهُ وَأَجمَلَهُ؟!</w:t>
      </w:r>
    </w:p>
    <w:p w14:paraId="3EE1BB72" w14:textId="77777777" w:rsidR="00552DC5" w:rsidRPr="00552DC5" w:rsidRDefault="00552DC5" w:rsidP="00552DC5">
      <w:pPr>
        <w:bidi/>
        <w:spacing w:after="120" w:line="240" w:lineRule="auto"/>
        <w:ind w:firstLine="284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552DC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بَارَكَ اللَّهُ لِي وَلَكُم فِي القُرآنِ العَظِيمِ، وَنَفَعَنَا بِمَا فِيهِ مِنَ الآيَاتِ وَالذِّكرِ الحَكِيمِ، أَقُولُ قَولِي هَذَا</w:t>
      </w:r>
      <w:r w:rsidRPr="00552D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552DC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وَأَستَغفِرُ اللَّهَ لِي وَلَكُم، فَيَا فَوزَ المُستَغفِرِينَ</w:t>
      </w:r>
      <w:r w:rsidRPr="00552DC5">
        <w:rPr>
          <w:rFonts w:ascii="Traditional Arabic" w:hAnsi="Traditional Arabic" w:cs="Traditional Arabic"/>
          <w:b/>
          <w:bCs/>
          <w:sz w:val="28"/>
          <w:szCs w:val="28"/>
        </w:rPr>
        <w:t>.</w:t>
      </w:r>
    </w:p>
    <w:p w14:paraId="74E0E2AC" w14:textId="77777777" w:rsidR="00552DC5" w:rsidRPr="00552DC5" w:rsidRDefault="00552DC5" w:rsidP="00552DC5">
      <w:pPr>
        <w:bidi/>
        <w:spacing w:after="120" w:line="240" w:lineRule="auto"/>
        <w:ind w:firstLine="281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      </w:t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      </w:t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p w14:paraId="7264CDA7" w14:textId="77777777" w:rsidR="00552DC5" w:rsidRPr="00552DC5" w:rsidRDefault="00552DC5" w:rsidP="00552DC5">
      <w:pPr>
        <w:bidi/>
        <w:spacing w:after="120" w:line="240" w:lineRule="auto"/>
        <w:ind w:firstLine="281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الخطبة الثانية</w:t>
      </w:r>
    </w:p>
    <w:p w14:paraId="20327289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الحَمدُ لِلَّهِ، وَالصَّلَاةُ وَالسَّلَامُ عَلَى رَسُولِ اللَّهِ، وَعَلَى </w:t>
      </w:r>
      <w:proofErr w:type="spellStart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وَمَن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وَالَاهُ، وَبَعدُ:</w:t>
      </w:r>
    </w:p>
    <w:p w14:paraId="4A60B6C7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إِخوَةَ الإِسل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:</w:t>
      </w:r>
    </w:p>
    <w:p w14:paraId="7B50D54B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وَكَمَا أَكرَمَ الإِسلَام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المَرأَةَ وَأَعطَاهَا مَا لَم يُعط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غَيرَهَا، فَقَد أَنَاطَ بِهَا أُمُورًا عَظِيمَةً وَمَسؤُولِيَّاتٍ جَسِيمَةً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وَذَلِكَ لِمَا لَهَا مِن أَثَرٍ كَبِيرٍ فِي بِنَاءِ المُجتَمَعِ المُسلِمِ، يَقُولُ النَّبِيُّ ﷺ: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المَرأَةُ رَاعِيَةٌ فِي بَيتِ زَوجِهَا، وَمَسؤُولَةٌ عَن رَعِيَّتِهَا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 مُتَّفَقٌ عَلَيهِ.</w:t>
      </w:r>
    </w:p>
    <w:p w14:paraId="671398C0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</w:rPr>
        <w:t xml:space="preserve">فَهِيَ 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مُرب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يَةُ الأَجيَالِ، وَصَانِعَةُ الرِّجَالِ، فَكَم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 أَئِمَّةِ الإِسلَامِ الَّذِينَ تَخَرَّجُوا مِن مَدرَسَةِ الأُمّ الأُولَى، وَكَانَ لِأُمَّهَاتِهِم الأَثَرُ الكَبِيرُ فِي تَربِيَتِهِم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وَالِاعتِنَاء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بِهِم حَتَّى صَارُوا رِجَالًا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أَفذَاذًا،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وَقَادُوا الأُمَّةَ نَحوَ مَجدِهَا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وَعِزِّهَا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75D7FD5A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</w:rPr>
        <w:t xml:space="preserve">وَهِيَ 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القَائِمُ الأَوَّلُ بِأَمرِ مَنزِلِهَا، وَالمُدَبّ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رَةُ لِشُؤُونِ مَملَكَتِهَا، فَقَد أَمَرَهَا اللَّهُ سُبحَانَهُ وَتَعَالَى بِالقَرَارِ فِي بَيتِهَا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فَقَالَ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‌وَقَرْنَ فِي بُيُوتِكُنَّ وَلَا تَبَرَّجْنَ تَبَرُّجَ الجَاهِلِيَّةِ الأُولَى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وَفِي قِرَاءَةٍ (وَقِر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) مِن الوَقَارِ، 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فَ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قَرَار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المَرأَةِ فِي بَيتِهَا وَقَارٌ لَهَا وَجَمَالٌ.</w:t>
      </w:r>
    </w:p>
    <w:p w14:paraId="7A1F4C58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</w:rPr>
        <w:t xml:space="preserve">وَهِيَ 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السَّنَدُ الأَوَّلُ لِزَوجِهَا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فِي حَيَاتِه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فَيَجِدُ عِندَهَا أُنسَه وَرَاحَتَه، وَتُزِيلُ عنهُ أَحزَانَهُ وَأَتعَابَه، فَهَذِهِ أُمُّ المؤمِنِينَ خَدِيجَةُ رَضِيَ اللهُ عَنهَا 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لَمَّا رَجَعَ النَّبِيُّ ﷺ مِن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الغَارِ بَعدَ نُزُولِ الوَحيِ خَائِفًا وَقَالَ: 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زَمِّلُونِي زَمِّلُونِي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)، ثمّ قَالَ: (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لَقَدْ خَشِيتُ عَلَى نَفسِي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)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قَالَت 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له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: (كَلَّا، أَبْشِر، فَوَاللهِ لَا ‌يُخْزِيكَ ‌اللهُ أَبَدًا، إِنَّكَ لَتَصِلُ الرَّحِمَ، وَتَصدُقُ ال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ح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َدِيثَ، وَتَحمِلُ الكَلَّ، وَتَقْرِي الضَّيْفَ، وَتُعِينُ عَلَى نَوَائِبِ ال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ح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َقِّ)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. متفق عليه.</w:t>
      </w:r>
    </w:p>
    <w:p w14:paraId="1DC0C67B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</w:rPr>
        <w:lastRenderedPageBreak/>
        <w:t xml:space="preserve">وَهِيَ 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مَأمُورَةٌ بِطَاعَ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ةِ زَوجِهَا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وَحِفظِهِ فِي غَيبَتِهِ، قَالَ تَعَالَى: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552DC5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فَالصَّالِحَاتُ ‌قَانِتَاتٌ حَافِظَاتٌ لِلغَيبِ بِمَا حَفِظَ اللَّهُ</w:t>
      </w:r>
      <w:r w:rsidRPr="00552DC5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وَقَالَ ﷺ: (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إِذَا صَلَّت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المَرأَةُ خ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سَهَا، وَصَامَت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شَهرَهَا، وَحَفِظَت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فَرجَهَا، وَأَطَاعَت</w:t>
      </w:r>
      <w:r w:rsidRPr="00552DC5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552DC5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زَوجَهَا قِيلَ لَهَا: اُدخُلِي الجَنَّةَ مِن أَيِّ أَبوَابِ الجَنَّةِ شِئتِ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) أَخرَجَهُ أَحمَدُ.</w:t>
      </w:r>
    </w:p>
    <w:p w14:paraId="078B0F90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ثُمّ صَلّ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وا وَسَلّ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مُوا عَلَى المَبعُوثِ رَحمَةً لِلعَالَمِينَ، اللَّهُمَّ صَلّ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وَسَلّ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عَلَى نَبِيّ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نَا مُحَمَّدٍ وَعَلَى </w:t>
      </w:r>
      <w:proofErr w:type="spellStart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أَجمَعِينَ.</w:t>
      </w:r>
    </w:p>
    <w:p w14:paraId="7CE0C799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اللَّهُمَّ اه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دِ نِسَاءَ المُسلِمِينَ، وَاصرِف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عَنهُنّ شَرَّ الأَشرَارِ، وَكَيدِ الفُجّارِ، وَاست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عَورَاتِهِنّ</w:t>
      </w:r>
      <w:proofErr w:type="spellEnd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وَآم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رَوعَاتِهِنّ</w:t>
      </w:r>
      <w:proofErr w:type="spellEnd"/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وَاحفَظهُنّ مِن بَينِ أَيدِيهِنّ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وَمِن خَلفِهِنّ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وَعَن أَيمَانِهِنّ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وَعَن شَمَائِلِهِنّ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 فَوق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وَنَعُوذُ بِعَظَمَتِكَ أَن يُغتَلنَ مِن تَحتِهِنّ. اللَّهُمَّ اغفِر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لِلمُسلِمِينَ وَالمُسلِمَاتِ، وَالمُؤمِنِينَ وَالمُؤمِنَاتِ، الأَحيَاء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مِنهُم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وَالأَموَات. اللَّهُمَّ وَفّ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ق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وَلِيّ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أَم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رِنَا ل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مَا تُحِبّ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وَتَرضَى، وَخُذ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بِنَاصِيَتِهِ لِلبِرِّ وَالتَّقوَى. رَبَّنَا آتِنَا فِي الدُّنيَا حَسَنَةً، وَفِي الآخِرَةِ حَسَنَة</w:t>
      </w:r>
      <w:r w:rsidRPr="00552DC5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ً</w:t>
      </w:r>
      <w:r w:rsidRPr="00552DC5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وَقِنَا عَذَابَ النَّارِ.</w:t>
      </w:r>
    </w:p>
    <w:p w14:paraId="565632F0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552DC5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عِبادَ الله</w:t>
      </w:r>
      <w:r w:rsidRPr="00552DC5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ِ: ا</w:t>
      </w:r>
      <w:r w:rsidRPr="00552DC5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52DC5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ذكُرُوا اللَّهَ ذِكرًا كَثِيرًا، </w:t>
      </w:r>
      <w:proofErr w:type="spellStart"/>
      <w:r w:rsidRPr="00552DC5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وَسَبِّحُوهُ</w:t>
      </w:r>
      <w:proofErr w:type="spellEnd"/>
      <w:r w:rsidRPr="00552DC5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بُكرَةً وَأَصِيلًا، وَآخِرُ دَعوَانَا أَنِ الحَمدُ لِلَّهِ رَبِّ العَالَمِينَ.</w:t>
      </w:r>
    </w:p>
    <w:p w14:paraId="43ED12DB" w14:textId="77777777" w:rsidR="00552DC5" w:rsidRPr="00552DC5" w:rsidRDefault="00552DC5" w:rsidP="00552DC5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</w:pPr>
    </w:p>
    <w:p w14:paraId="77E072D3" w14:textId="6249AD0B" w:rsidR="002B1EB1" w:rsidRPr="00552DC5" w:rsidRDefault="00552DC5" w:rsidP="00552DC5">
      <w:pPr>
        <w:bidi/>
        <w:spacing w:after="120" w:line="240" w:lineRule="auto"/>
        <w:ind w:left="-2" w:hanging="2"/>
        <w:jc w:val="center"/>
        <w:rPr>
          <w:rFonts w:ascii="Traditional Arabic" w:eastAsia="Times New Roman" w:hAnsi="Traditional Arabic" w:cs="Traditional Arabic" w:hint="cs"/>
          <w:b/>
          <w:bCs/>
          <w:sz w:val="28"/>
          <w:szCs w:val="28"/>
        </w:rPr>
      </w:pP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      </w:t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      </w:t>
      </w:r>
      <w:r w:rsidRPr="00552DC5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sectPr w:rsidR="002B1EB1" w:rsidRPr="00552DC5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BCCD" w14:textId="77777777" w:rsidR="00031C79" w:rsidRDefault="00031C79" w:rsidP="00506655">
      <w:pPr>
        <w:spacing w:after="0" w:line="240" w:lineRule="auto"/>
      </w:pPr>
      <w:r>
        <w:separator/>
      </w:r>
    </w:p>
  </w:endnote>
  <w:endnote w:type="continuationSeparator" w:id="0">
    <w:p w14:paraId="7AAFE905" w14:textId="77777777" w:rsidR="00031C79" w:rsidRDefault="00031C79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4A14" w14:textId="77777777" w:rsidR="00031C79" w:rsidRDefault="00031C79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209B0CCC" w14:textId="77777777" w:rsidR="00031C79" w:rsidRDefault="00031C79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1E9C3BFA" w:rsidR="00506655" w:rsidRPr="003A3B92" w:rsidRDefault="000F1DB9" w:rsidP="00A42E2D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552DC5">
      <w:rPr>
        <w:rFonts w:cs="AL-Mohanad Bold" w:hint="cs"/>
        <w:color w:val="1C7688"/>
        <w:sz w:val="32"/>
        <w:szCs w:val="32"/>
        <w:rtl/>
      </w:rPr>
      <w:t>المرأة في الإسلام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1466A"/>
    <w:rsid w:val="000264BB"/>
    <w:rsid w:val="00031C79"/>
    <w:rsid w:val="00042088"/>
    <w:rsid w:val="000625D6"/>
    <w:rsid w:val="000722AF"/>
    <w:rsid w:val="00092183"/>
    <w:rsid w:val="000C40CB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1EB1"/>
    <w:rsid w:val="002B36DF"/>
    <w:rsid w:val="002D1D01"/>
    <w:rsid w:val="002F57A8"/>
    <w:rsid w:val="002F7892"/>
    <w:rsid w:val="003263DC"/>
    <w:rsid w:val="00332112"/>
    <w:rsid w:val="00340314"/>
    <w:rsid w:val="00351A7C"/>
    <w:rsid w:val="00363EAE"/>
    <w:rsid w:val="003A3B92"/>
    <w:rsid w:val="003A70DA"/>
    <w:rsid w:val="003C41F2"/>
    <w:rsid w:val="003F1594"/>
    <w:rsid w:val="0045460E"/>
    <w:rsid w:val="004C7BEF"/>
    <w:rsid w:val="0050374B"/>
    <w:rsid w:val="00506655"/>
    <w:rsid w:val="005176A9"/>
    <w:rsid w:val="00536F5A"/>
    <w:rsid w:val="00552DC5"/>
    <w:rsid w:val="00557FC0"/>
    <w:rsid w:val="0056015E"/>
    <w:rsid w:val="005666D1"/>
    <w:rsid w:val="005813B6"/>
    <w:rsid w:val="005939F4"/>
    <w:rsid w:val="005977A2"/>
    <w:rsid w:val="005B098B"/>
    <w:rsid w:val="005C203F"/>
    <w:rsid w:val="005C482C"/>
    <w:rsid w:val="005C6E07"/>
    <w:rsid w:val="005D1A2E"/>
    <w:rsid w:val="005D53CB"/>
    <w:rsid w:val="005F233F"/>
    <w:rsid w:val="006017E7"/>
    <w:rsid w:val="00606306"/>
    <w:rsid w:val="00633821"/>
    <w:rsid w:val="00665F4C"/>
    <w:rsid w:val="00670C6E"/>
    <w:rsid w:val="006742F6"/>
    <w:rsid w:val="006A368E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86B33"/>
    <w:rsid w:val="008B781B"/>
    <w:rsid w:val="008E12FD"/>
    <w:rsid w:val="008F3C55"/>
    <w:rsid w:val="00920043"/>
    <w:rsid w:val="00940FF5"/>
    <w:rsid w:val="00990918"/>
    <w:rsid w:val="009C153A"/>
    <w:rsid w:val="009C4C74"/>
    <w:rsid w:val="009E1DF6"/>
    <w:rsid w:val="00A14D43"/>
    <w:rsid w:val="00A15690"/>
    <w:rsid w:val="00A31374"/>
    <w:rsid w:val="00A42E2D"/>
    <w:rsid w:val="00A56230"/>
    <w:rsid w:val="00A612EF"/>
    <w:rsid w:val="00A629F0"/>
    <w:rsid w:val="00A743DA"/>
    <w:rsid w:val="00A77DB6"/>
    <w:rsid w:val="00A973BF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81C10"/>
    <w:rsid w:val="00CA73DE"/>
    <w:rsid w:val="00CB2709"/>
    <w:rsid w:val="00CC29D5"/>
    <w:rsid w:val="00CC4457"/>
    <w:rsid w:val="00CC71EB"/>
    <w:rsid w:val="00CD172C"/>
    <w:rsid w:val="00CE00DB"/>
    <w:rsid w:val="00CE4469"/>
    <w:rsid w:val="00D03510"/>
    <w:rsid w:val="00D16A58"/>
    <w:rsid w:val="00D26EAE"/>
    <w:rsid w:val="00D37DC3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81197"/>
    <w:rsid w:val="00EA4E4B"/>
    <w:rsid w:val="00EB0284"/>
    <w:rsid w:val="00EB4505"/>
    <w:rsid w:val="00EC5E52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أبصار الإسلام</cp:lastModifiedBy>
  <cp:revision>6</cp:revision>
  <cp:lastPrinted>2023-05-09T12:02:00Z</cp:lastPrinted>
  <dcterms:created xsi:type="dcterms:W3CDTF">2023-05-03T04:58:00Z</dcterms:created>
  <dcterms:modified xsi:type="dcterms:W3CDTF">2023-05-24T13:03:00Z</dcterms:modified>
</cp:coreProperties>
</file>