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568F" w:rsidRPr="003738F3" w:rsidRDefault="008D568F" w:rsidP="008D568F">
      <w:pPr>
        <w:pStyle w:val="1"/>
        <w:spacing w:after="0" w:line="240" w:lineRule="auto"/>
        <w:rPr>
          <w:rFonts w:ascii="Lotus Linotype" w:hAnsi="Lotus Linotype" w:cs="Lotus Linotype"/>
          <w:b/>
          <w:bCs/>
          <w:color w:val="00B050"/>
          <w:sz w:val="48"/>
          <w:szCs w:val="48"/>
          <w:rtl/>
          <w14:textOutline w14:w="5270" w14:cap="flat" w14:cmpd="sng" w14:algn="ctr">
            <w14:solidFill>
              <w14:schemeClr w14:val="accent1">
                <w14:shade w14:val="88000"/>
                <w14:satMod w14:val="110000"/>
              </w14:schemeClr>
            </w14:solidFill>
            <w14:prstDash w14:val="solid"/>
            <w14:round/>
          </w14:textOutline>
        </w:rPr>
      </w:pPr>
      <w:bookmarkStart w:id="0" w:name="_Toc521170765"/>
      <w:r w:rsidRPr="003738F3">
        <w:rPr>
          <w:rFonts w:ascii="Lotus Linotype" w:hAnsi="Lotus Linotype" w:cs="Lotus Linotype"/>
          <w:b/>
          <w:bCs/>
          <w:color w:val="00B050"/>
          <w:sz w:val="48"/>
          <w:szCs w:val="48"/>
          <w:rtl/>
          <w14:textOutline w14:w="5270" w14:cap="flat" w14:cmpd="sng" w14:algn="ctr">
            <w14:solidFill>
              <w14:schemeClr w14:val="accent1">
                <w14:shade w14:val="88000"/>
                <w14:satMod w14:val="110000"/>
              </w14:schemeClr>
            </w14:solidFill>
            <w14:prstDash w14:val="solid"/>
            <w14:round/>
          </w14:textOutline>
        </w:rPr>
        <w:t>20 دليلا من القرآن الكريم على إثبات عذاب القبر ونعيمه</w:t>
      </w:r>
    </w:p>
    <w:p w:rsidR="00F52FBE" w:rsidRDefault="00F52FBE" w:rsidP="0077319A">
      <w:pPr>
        <w:pStyle w:val="1"/>
        <w:pageBreakBefore w:val="0"/>
        <w:spacing w:before="0" w:after="0" w:line="240" w:lineRule="auto"/>
        <w:rPr>
          <w:rFonts w:ascii="Lotus Linotype" w:hAnsi="Lotus Linotype" w:cs="Lotus Linotype"/>
          <w:color w:val="auto"/>
          <w:rtl/>
        </w:rPr>
      </w:pPr>
    </w:p>
    <w:p w:rsidR="00B14B73" w:rsidRPr="00B14B73" w:rsidRDefault="00B14B73" w:rsidP="00B14B73">
      <w:pPr>
        <w:pStyle w:val="8"/>
        <w:spacing w:before="0" w:after="0"/>
        <w:rPr>
          <w:rFonts w:ascii="Arabic Typesetting" w:hAnsi="Arabic Typesetting" w:cs="Arabic Typesetting"/>
          <w:sz w:val="36"/>
          <w:szCs w:val="36"/>
          <w:rtl/>
        </w:rPr>
      </w:pPr>
    </w:p>
    <w:p w:rsidR="000C4D28" w:rsidRPr="00B14B73" w:rsidRDefault="000C4D28" w:rsidP="00B14B73">
      <w:pPr>
        <w:pStyle w:val="8"/>
        <w:spacing w:before="0" w:after="0"/>
        <w:rPr>
          <w:rFonts w:ascii="Arabic Typesetting" w:hAnsi="Arabic Typesetting" w:cs="Arabic Typesetting"/>
          <w:sz w:val="36"/>
          <w:szCs w:val="36"/>
          <w:rtl/>
        </w:rPr>
      </w:pPr>
      <w:r w:rsidRPr="00B14B73">
        <w:rPr>
          <w:rFonts w:ascii="Arabic Typesetting" w:hAnsi="Arabic Typesetting" w:cs="Arabic Typesetting"/>
          <w:sz w:val="36"/>
          <w:szCs w:val="36"/>
          <w:rtl/>
        </w:rPr>
        <w:t>تأليف</w:t>
      </w:r>
      <w:bookmarkEnd w:id="0"/>
    </w:p>
    <w:p w:rsidR="004E1ABC" w:rsidRPr="00B14B73" w:rsidRDefault="00AD7C22" w:rsidP="0077319A">
      <w:pPr>
        <w:pStyle w:val="8"/>
        <w:spacing w:before="0" w:after="0"/>
        <w:rPr>
          <w:rFonts w:ascii="Arabic Typesetting" w:hAnsi="Arabic Typesetting" w:cs="Arabic Typesetting"/>
          <w:sz w:val="36"/>
          <w:szCs w:val="36"/>
          <w:rtl/>
        </w:rPr>
      </w:pPr>
      <w:r w:rsidRPr="00B14B73">
        <w:rPr>
          <w:rFonts w:ascii="Arabic Typesetting" w:hAnsi="Arabic Typesetting" w:cs="Arabic Typesetting"/>
          <w:sz w:val="36"/>
          <w:szCs w:val="36"/>
          <w:rtl/>
        </w:rPr>
        <w:t>محمد بن علي بن جميل المطري</w:t>
      </w:r>
    </w:p>
    <w:p w:rsidR="004E1ABC" w:rsidRDefault="004E1ABC" w:rsidP="004E1ABC">
      <w:pPr>
        <w:bidi w:val="0"/>
        <w:rPr>
          <w:noProof/>
          <w:rtl/>
          <w:lang w:eastAsia="ar-SA"/>
        </w:rPr>
      </w:pPr>
      <w:r>
        <w:rPr>
          <w:rtl/>
        </w:rPr>
        <w:br w:type="page"/>
      </w:r>
    </w:p>
    <w:p w:rsidR="004E1ABC" w:rsidRDefault="004E1ABC" w:rsidP="004E1ABC">
      <w:pPr>
        <w:rPr>
          <w:rtl/>
          <w:lang w:eastAsia="ar-SA"/>
        </w:rPr>
      </w:pPr>
    </w:p>
    <w:p w:rsidR="000C4D28" w:rsidRPr="00082BA3" w:rsidRDefault="004E1ABC" w:rsidP="004E1ABC">
      <w:pPr>
        <w:jc w:val="center"/>
        <w:rPr>
          <w:sz w:val="42"/>
          <w:szCs w:val="42"/>
          <w:rtl/>
        </w:rPr>
      </w:pPr>
      <w:r w:rsidRPr="00082BA3">
        <w:rPr>
          <w:rFonts w:ascii="Traditional Arabic" w:hAnsi="Traditional Arabic" w:cs="Traditional Arabic"/>
          <w:noProof/>
          <w:sz w:val="52"/>
          <w:szCs w:val="52"/>
        </w:rPr>
        <w:drawing>
          <wp:inline distT="0" distB="0" distL="0" distR="0" wp14:anchorId="792F13C7" wp14:editId="1E16C08A">
            <wp:extent cx="865632" cy="265435"/>
            <wp:effectExtent l="0" t="0" r="0" b="1270"/>
            <wp:docPr id="376"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107" cy="265581"/>
                    </a:xfrm>
                    <a:prstGeom prst="rect">
                      <a:avLst/>
                    </a:prstGeom>
                    <a:noFill/>
                    <a:ln>
                      <a:noFill/>
                    </a:ln>
                  </pic:spPr>
                </pic:pic>
              </a:graphicData>
            </a:graphic>
          </wp:inline>
        </w:drawing>
      </w:r>
      <w:bookmarkStart w:id="1" w:name="_Toc518507589"/>
      <w:bookmarkStart w:id="2" w:name="_Toc521170766"/>
    </w:p>
    <w:bookmarkEnd w:id="1"/>
    <w:bookmarkEnd w:id="2"/>
    <w:p w:rsidR="00B14B73" w:rsidRDefault="00B14B73" w:rsidP="00B14B73">
      <w:pPr>
        <w:rPr>
          <w:rFonts w:ascii="Traditional Arabic" w:hAnsi="Traditional Arabic" w:cs="Traditional Arabic"/>
          <w:sz w:val="36"/>
          <w:szCs w:val="36"/>
          <w:rtl/>
        </w:rPr>
      </w:pPr>
      <w:r>
        <w:rPr>
          <w:rFonts w:ascii="Traditional Arabic" w:hAnsi="Traditional Arabic" w:cs="Traditional Arabic" w:hint="cs"/>
          <w:sz w:val="36"/>
          <w:szCs w:val="36"/>
          <w:rtl/>
        </w:rPr>
        <w:t>الحمد لله، والصلاة والسلام على رسول الله، وعلى آله وصحبه، أما بعد:</w:t>
      </w:r>
    </w:p>
    <w:p w:rsidR="008D568F" w:rsidRPr="00B14B73" w:rsidRDefault="00B14B73" w:rsidP="00B14B73">
      <w:pPr>
        <w:rPr>
          <w:rFonts w:ascii="Traditional Arabic" w:hAnsi="Traditional Arabic" w:cs="Traditional Arabic"/>
          <w:sz w:val="36"/>
          <w:szCs w:val="36"/>
          <w:rtl/>
        </w:rPr>
      </w:pPr>
      <w:r>
        <w:rPr>
          <w:rFonts w:ascii="Traditional Arabic" w:hAnsi="Traditional Arabic" w:cs="Traditional Arabic" w:hint="cs"/>
          <w:sz w:val="36"/>
          <w:szCs w:val="36"/>
          <w:rtl/>
        </w:rPr>
        <w:t>ف</w:t>
      </w:r>
      <w:r w:rsidR="008D568F" w:rsidRPr="00B14B73">
        <w:rPr>
          <w:rFonts w:ascii="Traditional Arabic" w:hAnsi="Traditional Arabic" w:cs="Traditional Arabic"/>
          <w:sz w:val="36"/>
          <w:szCs w:val="36"/>
          <w:rtl/>
        </w:rPr>
        <w:t xml:space="preserve">يجب الإيمان بما يكون بعد الموت مما جاء به الوحي من عذاب القبر ونعيمه، وقد وردت بذلك أدلة كثيرة في القرآن الكريم والسنة النبوية، وزعم بعض أهل البدع أن ذلك غير مذكور في القرآن الكريم، وهذا من جهلهم بكتاب الله وتفسيره، وهذه </w:t>
      </w:r>
      <w:r w:rsidR="008D568F" w:rsidRPr="00084739">
        <w:rPr>
          <w:rFonts w:ascii="Traditional Arabic" w:hAnsi="Traditional Arabic" w:cs="Traditional Arabic"/>
          <w:b/>
          <w:bCs/>
          <w:sz w:val="36"/>
          <w:szCs w:val="36"/>
          <w:rtl/>
        </w:rPr>
        <w:t>عشرون دليلا</w:t>
      </w:r>
      <w:r w:rsidR="008D568F" w:rsidRPr="00B14B73">
        <w:rPr>
          <w:rFonts w:ascii="Traditional Arabic" w:hAnsi="Traditional Arabic" w:cs="Traditional Arabic"/>
          <w:sz w:val="36"/>
          <w:szCs w:val="36"/>
          <w:rtl/>
        </w:rPr>
        <w:t xml:space="preserve"> من القرآن الكريم تثبت عذاب القبر ونعيمه:</w:t>
      </w:r>
    </w:p>
    <w:p w:rsidR="00A9237E" w:rsidRPr="00A9237E" w:rsidRDefault="008D568F" w:rsidP="00A9237E">
      <w:pPr>
        <w:rPr>
          <w:rFonts w:ascii="Traditional Arabic" w:hAnsi="Traditional Arabic" w:cs="Traditional Arabic"/>
          <w:sz w:val="36"/>
          <w:szCs w:val="36"/>
          <w:rtl/>
        </w:rPr>
      </w:pPr>
      <w:r w:rsidRPr="00084739">
        <w:rPr>
          <w:rFonts w:ascii="Traditional Arabic" w:hAnsi="Traditional Arabic" w:cs="Traditional Arabic"/>
          <w:b/>
          <w:bCs/>
          <w:sz w:val="36"/>
          <w:szCs w:val="36"/>
          <w:rtl/>
        </w:rPr>
        <w:t>1</w:t>
      </w:r>
      <w:r w:rsidR="00084739" w:rsidRPr="00084739">
        <w:rPr>
          <w:rFonts w:ascii="Traditional Arabic" w:hAnsi="Traditional Arabic" w:cs="Traditional Arabic" w:hint="cs"/>
          <w:b/>
          <w:bCs/>
          <w:sz w:val="36"/>
          <w:szCs w:val="36"/>
          <w:rtl/>
        </w:rPr>
        <w:t>-</w:t>
      </w:r>
      <w:r w:rsidRPr="00B14B73">
        <w:rPr>
          <w:rFonts w:ascii="Traditional Arabic" w:hAnsi="Traditional Arabic" w:cs="Traditional Arabic"/>
          <w:sz w:val="36"/>
          <w:szCs w:val="36"/>
          <w:rtl/>
        </w:rPr>
        <w:t xml:space="preserve"> قال الله تعالى عن قوم نوح عليه الصلاة والسلام: ﴿مِمَّا خَطِيئَاتِهِمْ أُغْرِقُوا فَأُدْخِلُوا نَارًا فَلَمْ يَجِدُوا لَهُمْ مِنْ دُونِ اللَّهِ أَنْصَارًا﴾ [نوح: 25]، أي: فبسبب خطيئاتهم أغرقهم الله فأُدخلوا مباشرة نارا يُعذبون فيها في البرزخ، ولم يقل: </w:t>
      </w:r>
      <w:r w:rsidR="00084739">
        <w:rPr>
          <w:rFonts w:ascii="Traditional Arabic" w:hAnsi="Traditional Arabic" w:cs="Traditional Arabic"/>
          <w:sz w:val="36"/>
          <w:szCs w:val="36"/>
          <w:rtl/>
        </w:rPr>
        <w:t>﴿</w:t>
      </w:r>
      <w:r w:rsidRPr="00B14B73">
        <w:rPr>
          <w:rFonts w:ascii="Traditional Arabic" w:hAnsi="Traditional Arabic" w:cs="Traditional Arabic"/>
          <w:sz w:val="36"/>
          <w:szCs w:val="36"/>
          <w:rtl/>
        </w:rPr>
        <w:t>ثم أُدخلوا نارا</w:t>
      </w:r>
      <w:r w:rsidR="00084739">
        <w:rPr>
          <w:rFonts w:ascii="Traditional Arabic" w:hAnsi="Traditional Arabic" w:cs="Traditional Arabic"/>
          <w:sz w:val="36"/>
          <w:szCs w:val="36"/>
          <w:rtl/>
        </w:rPr>
        <w:t>﴾</w:t>
      </w:r>
      <w:r w:rsidRPr="00B14B73">
        <w:rPr>
          <w:rFonts w:ascii="Traditional Arabic" w:hAnsi="Traditional Arabic" w:cs="Traditional Arabic"/>
          <w:sz w:val="36"/>
          <w:szCs w:val="36"/>
          <w:rtl/>
        </w:rPr>
        <w:t>، بل قال: {فأُدخلوا}، والفاء في اللغة العربية تدل على التعقيب المباشر وليس على التراخي.</w:t>
      </w:r>
      <w:r w:rsidR="00B14B73">
        <w:rPr>
          <w:rFonts w:ascii="Traditional Arabic" w:hAnsi="Traditional Arabic" w:cs="Traditional Arabic" w:hint="cs"/>
          <w:sz w:val="36"/>
          <w:szCs w:val="36"/>
          <w:rtl/>
        </w:rPr>
        <w:t xml:space="preserve"> </w:t>
      </w:r>
      <w:r w:rsidR="00A9237E">
        <w:rPr>
          <w:rFonts w:ascii="Traditional Arabic" w:hAnsi="Traditional Arabic" w:cs="Traditional Arabic" w:hint="cs"/>
          <w:sz w:val="36"/>
          <w:szCs w:val="36"/>
          <w:rtl/>
          <w:lang w:bidi="ar-YE"/>
        </w:rPr>
        <w:t>قال الألوسي: "{</w:t>
      </w:r>
      <w:r w:rsidR="00A9237E" w:rsidRPr="00A9237E">
        <w:rPr>
          <w:rFonts w:ascii="Traditional Arabic" w:hAnsi="Traditional Arabic" w:cs="Traditional Arabic"/>
          <w:sz w:val="36"/>
          <w:szCs w:val="36"/>
          <w:rtl/>
          <w:lang w:bidi="ar-YE"/>
        </w:rPr>
        <w:t>فأدخلوا نارا</w:t>
      </w:r>
      <w:r w:rsidR="00A9237E">
        <w:rPr>
          <w:rFonts w:ascii="Traditional Arabic" w:hAnsi="Traditional Arabic" w:cs="Traditional Arabic" w:hint="cs"/>
          <w:sz w:val="36"/>
          <w:szCs w:val="36"/>
          <w:rtl/>
          <w:lang w:bidi="ar-YE"/>
        </w:rPr>
        <w:t>}</w:t>
      </w:r>
      <w:r w:rsidR="00A9237E" w:rsidRPr="00A9237E">
        <w:rPr>
          <w:rFonts w:ascii="Traditional Arabic" w:hAnsi="Traditional Arabic" w:cs="Traditional Arabic"/>
          <w:sz w:val="36"/>
          <w:szCs w:val="36"/>
          <w:rtl/>
          <w:lang w:bidi="ar-YE"/>
        </w:rPr>
        <w:t xml:space="preserve"> هي نار البرزخ</w:t>
      </w:r>
      <w:r w:rsidR="00A9237E">
        <w:rPr>
          <w:rFonts w:ascii="Traditional Arabic" w:hAnsi="Traditional Arabic" w:cs="Traditional Arabic" w:hint="cs"/>
          <w:sz w:val="36"/>
          <w:szCs w:val="36"/>
          <w:rtl/>
          <w:lang w:bidi="ar-YE"/>
        </w:rPr>
        <w:t>،</w:t>
      </w:r>
      <w:r w:rsidR="00A9237E" w:rsidRPr="00A9237E">
        <w:rPr>
          <w:rFonts w:ascii="Traditional Arabic" w:hAnsi="Traditional Arabic" w:cs="Traditional Arabic"/>
          <w:sz w:val="36"/>
          <w:szCs w:val="36"/>
          <w:rtl/>
          <w:lang w:bidi="ar-YE"/>
        </w:rPr>
        <w:t xml:space="preserve"> والمراد عذاب القبر</w:t>
      </w:r>
      <w:r w:rsidR="00A9237E">
        <w:rPr>
          <w:rFonts w:ascii="Traditional Arabic" w:hAnsi="Traditional Arabic" w:cs="Traditional Arabic" w:hint="cs"/>
          <w:sz w:val="36"/>
          <w:szCs w:val="36"/>
          <w:rtl/>
          <w:lang w:bidi="ar-YE"/>
        </w:rPr>
        <w:t>،</w:t>
      </w:r>
      <w:r w:rsidR="00A9237E" w:rsidRPr="00A9237E">
        <w:rPr>
          <w:rFonts w:ascii="Traditional Arabic" w:hAnsi="Traditional Arabic" w:cs="Traditional Arabic"/>
          <w:sz w:val="36"/>
          <w:szCs w:val="36"/>
          <w:rtl/>
          <w:lang w:bidi="ar-YE"/>
        </w:rPr>
        <w:t xml:space="preserve"> ومن مات </w:t>
      </w:r>
      <w:r w:rsidR="00A9237E" w:rsidRPr="00A9237E">
        <w:rPr>
          <w:rFonts w:ascii="Traditional Arabic" w:hAnsi="Traditional Arabic" w:cs="Traditional Arabic"/>
          <w:sz w:val="36"/>
          <w:szCs w:val="36"/>
          <w:rtl/>
          <w:lang w:bidi="ar-YE"/>
        </w:rPr>
        <w:lastRenderedPageBreak/>
        <w:t>في ماء أو نار أو أكلته السباع أو الطير مثلا أصابه ما يصيب المقبور من العذاب</w:t>
      </w:r>
      <w:r w:rsidR="00A9237E">
        <w:rPr>
          <w:rFonts w:ascii="Traditional Arabic" w:hAnsi="Traditional Arabic" w:cs="Traditional Arabic" w:hint="cs"/>
          <w:sz w:val="36"/>
          <w:szCs w:val="36"/>
          <w:rtl/>
        </w:rPr>
        <w:t xml:space="preserve">". ويُنظر: </w:t>
      </w:r>
      <w:r w:rsidR="00A9237E" w:rsidRPr="00A9237E">
        <w:rPr>
          <w:rFonts w:ascii="Traditional Arabic" w:hAnsi="Traditional Arabic" w:cs="Traditional Arabic"/>
          <w:sz w:val="36"/>
          <w:szCs w:val="36"/>
          <w:rtl/>
        </w:rPr>
        <w:t>تفسير الرازي (30/ 659)</w:t>
      </w:r>
      <w:r w:rsidR="00A9237E">
        <w:rPr>
          <w:rFonts w:ascii="Traditional Arabic" w:hAnsi="Traditional Arabic" w:cs="Traditional Arabic" w:hint="cs"/>
          <w:sz w:val="36"/>
          <w:szCs w:val="36"/>
          <w:rtl/>
        </w:rPr>
        <w:t>،</w:t>
      </w:r>
      <w:r w:rsidR="00A9237E" w:rsidRPr="00A9237E">
        <w:rPr>
          <w:rtl/>
        </w:rPr>
        <w:t xml:space="preserve"> </w:t>
      </w:r>
      <w:r w:rsidR="00A9237E" w:rsidRPr="00A9237E">
        <w:rPr>
          <w:rFonts w:ascii="Traditional Arabic" w:hAnsi="Traditional Arabic" w:cs="Traditional Arabic"/>
          <w:sz w:val="36"/>
          <w:szCs w:val="36"/>
          <w:rtl/>
        </w:rPr>
        <w:t>تفسير ابن عرفة (4/ 300)</w:t>
      </w:r>
      <w:r w:rsidR="00A9237E">
        <w:rPr>
          <w:rFonts w:ascii="Traditional Arabic" w:hAnsi="Traditional Arabic" w:cs="Traditional Arabic" w:hint="cs"/>
          <w:sz w:val="36"/>
          <w:szCs w:val="36"/>
          <w:rtl/>
        </w:rPr>
        <w:t>.</w:t>
      </w:r>
    </w:p>
    <w:p w:rsidR="008D568F" w:rsidRPr="00B14B73" w:rsidRDefault="008D568F" w:rsidP="00A9237E">
      <w:pPr>
        <w:rPr>
          <w:rFonts w:ascii="Traditional Arabic" w:hAnsi="Traditional Arabic" w:cs="Traditional Arabic"/>
          <w:sz w:val="36"/>
          <w:szCs w:val="36"/>
          <w:rtl/>
        </w:rPr>
      </w:pPr>
      <w:r w:rsidRPr="00084739">
        <w:rPr>
          <w:rFonts w:ascii="Traditional Arabic" w:hAnsi="Traditional Arabic" w:cs="Traditional Arabic"/>
          <w:b/>
          <w:bCs/>
          <w:sz w:val="36"/>
          <w:szCs w:val="36"/>
          <w:rtl/>
        </w:rPr>
        <w:t>2</w:t>
      </w:r>
      <w:r w:rsidR="00084739" w:rsidRPr="00084739">
        <w:rPr>
          <w:rFonts w:ascii="Traditional Arabic" w:hAnsi="Traditional Arabic" w:cs="Traditional Arabic" w:hint="cs"/>
          <w:b/>
          <w:bCs/>
          <w:sz w:val="36"/>
          <w:szCs w:val="36"/>
          <w:rtl/>
        </w:rPr>
        <w:t>-</w:t>
      </w:r>
      <w:r w:rsidRPr="00B14B73">
        <w:rPr>
          <w:rFonts w:ascii="Traditional Arabic" w:hAnsi="Traditional Arabic" w:cs="Traditional Arabic"/>
          <w:sz w:val="36"/>
          <w:szCs w:val="36"/>
          <w:rtl/>
        </w:rPr>
        <w:t xml:space="preserve"> </w:t>
      </w:r>
      <w:r w:rsidR="00A9237E" w:rsidRPr="00B14B73">
        <w:rPr>
          <w:rFonts w:ascii="Traditional Arabic" w:hAnsi="Traditional Arabic" w:cs="Traditional Arabic"/>
          <w:sz w:val="36"/>
          <w:szCs w:val="36"/>
          <w:rtl/>
        </w:rPr>
        <w:t>قال الله عز وجل عن آل فرعون: ﴿النَّارُ يُعْرَضُونَ عَلَيْهَا غُدُوًّا وَعَشِيًّا وَيَوْمَ تَقُومُ السَّاعَةُ أَدْخِلُوا آلَ فِرْعَوْنَ أَشَدَّ الْعَذَابِ﴾ [غافر:46]، فأتباع فرعون غرقوا معه في البحر، وقد أخبرنا الله أنهم يُعذبون في حياة البرزخ كل يوم أول النهار وآخره وقد فنت أجسامهم، ثم يوم القيامة يبعثهم الله ويعيدهم كما كانوا بأبدانهم وأرواحهم، فيُدخلون أشد العذاب في نار جهنم.</w:t>
      </w:r>
      <w:r w:rsidR="00A9237E" w:rsidRPr="00A9237E">
        <w:rPr>
          <w:rtl/>
        </w:rPr>
        <w:t xml:space="preserve"> </w:t>
      </w:r>
      <w:r w:rsidR="00A9237E">
        <w:rPr>
          <w:rFonts w:ascii="Traditional Arabic" w:hAnsi="Traditional Arabic" w:cs="Traditional Arabic" w:hint="cs"/>
          <w:sz w:val="36"/>
          <w:szCs w:val="36"/>
          <w:rtl/>
        </w:rPr>
        <w:t>قال تاج القراء محمود الكرماني في تفسيره</w:t>
      </w:r>
      <w:r w:rsidR="00A9237E" w:rsidRPr="00A9237E">
        <w:rPr>
          <w:rFonts w:ascii="Traditional Arabic" w:hAnsi="Traditional Arabic" w:cs="Traditional Arabic"/>
          <w:sz w:val="36"/>
          <w:szCs w:val="36"/>
          <w:rtl/>
        </w:rPr>
        <w:t xml:space="preserve"> (2/ 1031)</w:t>
      </w:r>
      <w:r w:rsidR="00A9237E">
        <w:rPr>
          <w:rFonts w:ascii="Traditional Arabic" w:hAnsi="Traditional Arabic" w:cs="Traditional Arabic" w:hint="cs"/>
          <w:sz w:val="36"/>
          <w:szCs w:val="36"/>
          <w:rtl/>
        </w:rPr>
        <w:t>: "</w:t>
      </w:r>
      <w:r w:rsidR="00A9237E" w:rsidRPr="00A9237E">
        <w:rPr>
          <w:rFonts w:ascii="Traditional Arabic" w:hAnsi="Traditional Arabic" w:cs="Traditional Arabic"/>
          <w:sz w:val="36"/>
          <w:szCs w:val="36"/>
          <w:rtl/>
        </w:rPr>
        <w:t>فيه أدل دليل على</w:t>
      </w:r>
      <w:r w:rsidR="00A9237E">
        <w:rPr>
          <w:rFonts w:ascii="Traditional Arabic" w:hAnsi="Traditional Arabic" w:cs="Traditional Arabic" w:hint="cs"/>
          <w:sz w:val="36"/>
          <w:szCs w:val="36"/>
          <w:rtl/>
        </w:rPr>
        <w:t xml:space="preserve"> </w:t>
      </w:r>
      <w:r w:rsidR="00A9237E" w:rsidRPr="00A9237E">
        <w:rPr>
          <w:rFonts w:ascii="Traditional Arabic" w:hAnsi="Traditional Arabic" w:cs="Traditional Arabic"/>
          <w:sz w:val="36"/>
          <w:szCs w:val="36"/>
          <w:rtl/>
        </w:rPr>
        <w:t>عذاب القبر</w:t>
      </w:r>
      <w:r w:rsidR="00A9237E">
        <w:rPr>
          <w:rFonts w:ascii="Traditional Arabic" w:hAnsi="Traditional Arabic" w:cs="Traditional Arabic" w:hint="cs"/>
          <w:sz w:val="36"/>
          <w:szCs w:val="36"/>
          <w:rtl/>
        </w:rPr>
        <w:t>؛</w:t>
      </w:r>
      <w:r w:rsidR="00A9237E" w:rsidRPr="00A9237E">
        <w:rPr>
          <w:rFonts w:ascii="Traditional Arabic" w:hAnsi="Traditional Arabic" w:cs="Traditional Arabic"/>
          <w:sz w:val="36"/>
          <w:szCs w:val="36"/>
          <w:rtl/>
        </w:rPr>
        <w:t xml:space="preserve"> لأن المعطوف غير المعطوف عليه</w:t>
      </w:r>
      <w:r w:rsidR="00A9237E">
        <w:rPr>
          <w:rFonts w:ascii="Traditional Arabic" w:hAnsi="Traditional Arabic" w:cs="Traditional Arabic" w:hint="cs"/>
          <w:sz w:val="36"/>
          <w:szCs w:val="36"/>
          <w:rtl/>
        </w:rPr>
        <w:t>".</w:t>
      </w:r>
    </w:p>
    <w:p w:rsidR="008D568F" w:rsidRPr="00B14B73" w:rsidRDefault="008D568F" w:rsidP="00A9237E">
      <w:pPr>
        <w:rPr>
          <w:rFonts w:ascii="Traditional Arabic" w:hAnsi="Traditional Arabic" w:cs="Traditional Arabic"/>
          <w:sz w:val="36"/>
          <w:szCs w:val="36"/>
          <w:rtl/>
        </w:rPr>
      </w:pPr>
      <w:r w:rsidRPr="00084739">
        <w:rPr>
          <w:rFonts w:ascii="Traditional Arabic" w:hAnsi="Traditional Arabic" w:cs="Traditional Arabic"/>
          <w:b/>
          <w:bCs/>
          <w:sz w:val="36"/>
          <w:szCs w:val="36"/>
          <w:rtl/>
        </w:rPr>
        <w:t>3</w:t>
      </w:r>
      <w:r w:rsidR="00084739" w:rsidRPr="00084739">
        <w:rPr>
          <w:rFonts w:ascii="Traditional Arabic" w:hAnsi="Traditional Arabic" w:cs="Traditional Arabic" w:hint="cs"/>
          <w:b/>
          <w:bCs/>
          <w:sz w:val="36"/>
          <w:szCs w:val="36"/>
          <w:rtl/>
        </w:rPr>
        <w:t>-</w:t>
      </w:r>
      <w:r w:rsidRPr="00B14B73">
        <w:rPr>
          <w:rFonts w:ascii="Traditional Arabic" w:hAnsi="Traditional Arabic" w:cs="Traditional Arabic"/>
          <w:sz w:val="36"/>
          <w:szCs w:val="36"/>
          <w:rtl/>
        </w:rPr>
        <w:t xml:space="preserve"> </w:t>
      </w:r>
      <w:r w:rsidR="00A9237E" w:rsidRPr="00B14B73">
        <w:rPr>
          <w:rFonts w:ascii="Traditional Arabic" w:hAnsi="Traditional Arabic" w:cs="Traditional Arabic"/>
          <w:sz w:val="36"/>
          <w:szCs w:val="36"/>
          <w:rtl/>
        </w:rPr>
        <w:t>قال الله تبارك وتعالى عن أصحاب الأخدود: ﴿إِنَّ الَّذِينَ فَتَنُوا الْمُؤْمِنِينَ وَالْمُؤْمِنَاتِ ثُمَّ لَمْ يَتُوبُوا فَلَهُمْ عَذَابُ جَهَنَّمَ وَلَهُمْ عَذَابُ الْحَرِيقِ﴾ [البروج: 10]، أخبر</w:t>
      </w:r>
      <w:r w:rsidR="00A9237E">
        <w:rPr>
          <w:rFonts w:ascii="Traditional Arabic" w:hAnsi="Traditional Arabic" w:cs="Traditional Arabic" w:hint="cs"/>
          <w:sz w:val="36"/>
          <w:szCs w:val="36"/>
          <w:rtl/>
        </w:rPr>
        <w:t>نا</w:t>
      </w:r>
      <w:r w:rsidR="00A9237E" w:rsidRPr="00B14B73">
        <w:rPr>
          <w:rFonts w:ascii="Traditional Arabic" w:hAnsi="Traditional Arabic" w:cs="Traditional Arabic"/>
          <w:sz w:val="36"/>
          <w:szCs w:val="36"/>
          <w:rtl/>
        </w:rPr>
        <w:t xml:space="preserve"> الله في هذه الآية أن أصحاب الأخدود الذين حرَّقوا المؤمنين والمؤمنات لهم عذابان وليس عذابا واحدا، فعذاب جهنم في الآخرة، وعذاب </w:t>
      </w:r>
      <w:r w:rsidR="00A9237E" w:rsidRPr="00B14B73">
        <w:rPr>
          <w:rFonts w:ascii="Traditional Arabic" w:hAnsi="Traditional Arabic" w:cs="Traditional Arabic"/>
          <w:sz w:val="36"/>
          <w:szCs w:val="36"/>
          <w:rtl/>
        </w:rPr>
        <w:lastRenderedPageBreak/>
        <w:t>الحريق في قبورهم</w:t>
      </w:r>
      <w:r w:rsidR="00A9237E">
        <w:rPr>
          <w:rFonts w:ascii="Traditional Arabic" w:hAnsi="Traditional Arabic" w:cs="Traditional Arabic" w:hint="cs"/>
          <w:sz w:val="36"/>
          <w:szCs w:val="36"/>
          <w:rtl/>
        </w:rPr>
        <w:t>،</w:t>
      </w:r>
      <w:r w:rsidR="00A9237E">
        <w:rPr>
          <w:rFonts w:ascii="Traditional Arabic" w:hAnsi="Traditional Arabic" w:cs="Traditional Arabic" w:hint="cs"/>
          <w:sz w:val="36"/>
          <w:szCs w:val="36"/>
          <w:rtl/>
        </w:rPr>
        <w:t xml:space="preserve"> وقدم ذكر عذاب جهنم لأنه أعظم وأدوم.</w:t>
      </w:r>
      <w:r w:rsidR="00A9237E">
        <w:rPr>
          <w:rFonts w:ascii="Traditional Arabic" w:hAnsi="Traditional Arabic" w:cs="Traditional Arabic" w:hint="cs"/>
          <w:sz w:val="36"/>
          <w:szCs w:val="36"/>
          <w:rtl/>
        </w:rPr>
        <w:t xml:space="preserve"> ي</w:t>
      </w:r>
      <w:r w:rsidR="00A9237E">
        <w:rPr>
          <w:rFonts w:ascii="Traditional Arabic" w:hAnsi="Traditional Arabic" w:cs="Traditional Arabic" w:hint="cs"/>
          <w:sz w:val="36"/>
          <w:szCs w:val="36"/>
          <w:rtl/>
        </w:rPr>
        <w:t>ُ</w:t>
      </w:r>
      <w:r w:rsidR="00A9237E">
        <w:rPr>
          <w:rFonts w:ascii="Traditional Arabic" w:hAnsi="Traditional Arabic" w:cs="Traditional Arabic" w:hint="cs"/>
          <w:sz w:val="36"/>
          <w:szCs w:val="36"/>
          <w:rtl/>
        </w:rPr>
        <w:t>نظر:</w:t>
      </w:r>
      <w:r w:rsidR="00A9237E" w:rsidRPr="003738F3">
        <w:rPr>
          <w:rtl/>
        </w:rPr>
        <w:t xml:space="preserve"> </w:t>
      </w:r>
      <w:r w:rsidR="00A9237E" w:rsidRPr="003738F3">
        <w:rPr>
          <w:rFonts w:ascii="Traditional Arabic" w:hAnsi="Traditional Arabic" w:cs="Traditional Arabic"/>
          <w:sz w:val="36"/>
          <w:szCs w:val="36"/>
          <w:rtl/>
        </w:rPr>
        <w:t xml:space="preserve">التحرير والتنوير </w:t>
      </w:r>
      <w:r w:rsidR="00A9237E">
        <w:rPr>
          <w:rFonts w:ascii="Traditional Arabic" w:hAnsi="Traditional Arabic" w:cs="Traditional Arabic" w:hint="cs"/>
          <w:sz w:val="36"/>
          <w:szCs w:val="36"/>
          <w:rtl/>
        </w:rPr>
        <w:t>لابن عاشور (</w:t>
      </w:r>
      <w:r w:rsidR="00A9237E" w:rsidRPr="003738F3">
        <w:rPr>
          <w:rFonts w:ascii="Traditional Arabic" w:hAnsi="Traditional Arabic" w:cs="Traditional Arabic"/>
          <w:sz w:val="36"/>
          <w:szCs w:val="36"/>
          <w:rtl/>
        </w:rPr>
        <w:t>30/ 247</w:t>
      </w:r>
      <w:r w:rsidR="00A9237E">
        <w:rPr>
          <w:rFonts w:ascii="Traditional Arabic" w:hAnsi="Traditional Arabic" w:cs="Traditional Arabic" w:hint="cs"/>
          <w:sz w:val="36"/>
          <w:szCs w:val="36"/>
          <w:rtl/>
        </w:rPr>
        <w:t>).</w:t>
      </w:r>
    </w:p>
    <w:p w:rsidR="008D568F" w:rsidRPr="003738F3" w:rsidRDefault="008D568F" w:rsidP="00A9237E">
      <w:pPr>
        <w:rPr>
          <w:rFonts w:ascii="Traditional Arabic" w:hAnsi="Traditional Arabic" w:cs="Traditional Arabic"/>
          <w:sz w:val="36"/>
          <w:szCs w:val="36"/>
          <w:rtl/>
        </w:rPr>
      </w:pPr>
      <w:r w:rsidRPr="00084739">
        <w:rPr>
          <w:rFonts w:ascii="Traditional Arabic" w:hAnsi="Traditional Arabic" w:cs="Traditional Arabic"/>
          <w:b/>
          <w:bCs/>
          <w:sz w:val="36"/>
          <w:szCs w:val="36"/>
          <w:rtl/>
        </w:rPr>
        <w:t>4</w:t>
      </w:r>
      <w:r w:rsidR="00084739" w:rsidRPr="00084739">
        <w:rPr>
          <w:rFonts w:ascii="Traditional Arabic" w:hAnsi="Traditional Arabic" w:cs="Traditional Arabic" w:hint="cs"/>
          <w:b/>
          <w:bCs/>
          <w:sz w:val="36"/>
          <w:szCs w:val="36"/>
          <w:rtl/>
        </w:rPr>
        <w:t>-</w:t>
      </w:r>
      <w:r w:rsidRPr="00B14B73">
        <w:rPr>
          <w:rFonts w:ascii="Traditional Arabic" w:hAnsi="Traditional Arabic" w:cs="Traditional Arabic"/>
          <w:sz w:val="36"/>
          <w:szCs w:val="36"/>
          <w:rtl/>
        </w:rPr>
        <w:t xml:space="preserve"> </w:t>
      </w:r>
      <w:r w:rsidR="00A9237E" w:rsidRPr="00B14B73">
        <w:rPr>
          <w:rFonts w:ascii="Traditional Arabic" w:hAnsi="Traditional Arabic" w:cs="Traditional Arabic"/>
          <w:sz w:val="36"/>
          <w:szCs w:val="36"/>
          <w:rtl/>
        </w:rPr>
        <w:t xml:space="preserve">قال الله سبحانه عن قوم لوط: ﴿فَجَعَلْنَا عَالِيَهَا سَافِلَهَا وَأَمْطَرْنَا عَلَيْهِمْ حِجَارَةً مِنْ سِجِّيلٍ﴾ [الحجر: 74]، فعندما جعل الله عالي قرى قوم لوط سافلها لا شك أن أهلها ماتوا حين خسف الله بهم الأرض، وقد أخبرنا الله أنه أمطر عليهم حجارة من سجيل زيادة في عذابهم بعد خسفهم، ولم يكن ذلك المطر من الحجارة ينزل عبثا على أجساد ميتة تمزقت وصارت تحت الأرض بعد الخسف، بل عذبهم الله بتلك الحجارة بعد موتهم وإن كانت أجسامهم ممزقة ومبعثرة، فقد كانت الحجارة {مسومة} أي: مُعلَّمة تصيبهم أينما كانوا بقدرته كما قال سبحانه: ﴿مُسَوَّمَةً عِنْدَ رَبِّكَ وَمَا هِيَ مِنَ الظَّالِمِينَ بِبَعِيدٍ﴾ [هود: 83]. </w:t>
      </w:r>
    </w:p>
    <w:p w:rsidR="00A9237E" w:rsidRPr="00A9237E" w:rsidRDefault="008D568F" w:rsidP="00A9237E">
      <w:pPr>
        <w:rPr>
          <w:rFonts w:ascii="Traditional Arabic" w:hAnsi="Traditional Arabic" w:cs="Traditional Arabic"/>
          <w:sz w:val="36"/>
          <w:szCs w:val="36"/>
          <w:rtl/>
        </w:rPr>
      </w:pPr>
      <w:r w:rsidRPr="00084739">
        <w:rPr>
          <w:rFonts w:ascii="Traditional Arabic" w:hAnsi="Traditional Arabic" w:cs="Traditional Arabic"/>
          <w:b/>
          <w:bCs/>
          <w:sz w:val="36"/>
          <w:szCs w:val="36"/>
          <w:rtl/>
        </w:rPr>
        <w:t>5</w:t>
      </w:r>
      <w:r w:rsidR="00084739" w:rsidRPr="00084739">
        <w:rPr>
          <w:rFonts w:ascii="Traditional Arabic" w:hAnsi="Traditional Arabic" w:cs="Traditional Arabic" w:hint="cs"/>
          <w:b/>
          <w:bCs/>
          <w:sz w:val="36"/>
          <w:szCs w:val="36"/>
          <w:rtl/>
        </w:rPr>
        <w:t>-</w:t>
      </w:r>
      <w:r w:rsidRPr="00084739">
        <w:rPr>
          <w:rFonts w:ascii="Traditional Arabic" w:hAnsi="Traditional Arabic" w:cs="Traditional Arabic"/>
          <w:b/>
          <w:bCs/>
          <w:sz w:val="36"/>
          <w:szCs w:val="36"/>
          <w:rtl/>
        </w:rPr>
        <w:t xml:space="preserve"> </w:t>
      </w:r>
      <w:r w:rsidRPr="00B14B73">
        <w:rPr>
          <w:rFonts w:ascii="Traditional Arabic" w:hAnsi="Traditional Arabic" w:cs="Traditional Arabic"/>
          <w:sz w:val="36"/>
          <w:szCs w:val="36"/>
          <w:rtl/>
        </w:rPr>
        <w:t xml:space="preserve">قال الله سبحانه عن المنافقين من هذه الأمة: ﴿وَمِمَّنْ حَوْلَكُمْ مِنَ الأَعْرَابِ مُنَافِقُونَ وَمِنْ أَهْلِ الْمَدِينَةِ مَرَدُوا عَلَى النِّفَاقِ لا تَعْلَمُهُمْ نَحْنُ نَعْلَمُهُمْ سَنُعَذِّبُهُمْ مَرَّتَيْنِ ثُمَّ يُرَدُّونَ إِلَى عَذَابٍ عَظِيمٍ﴾ [التوبة:101] قال المفسرون: العذاب الأول في </w:t>
      </w:r>
      <w:r w:rsidRPr="00B14B73">
        <w:rPr>
          <w:rFonts w:ascii="Traditional Arabic" w:hAnsi="Traditional Arabic" w:cs="Traditional Arabic"/>
          <w:sz w:val="36"/>
          <w:szCs w:val="36"/>
          <w:rtl/>
        </w:rPr>
        <w:lastRenderedPageBreak/>
        <w:t>الدنيا، والعذاب الثاني في القبور، ثم يردون في الآخرة إلى عذاب عظيم وهو عذاب جهنم.</w:t>
      </w:r>
      <w:r w:rsidR="00A9237E" w:rsidRPr="00A9237E">
        <w:rPr>
          <w:rtl/>
        </w:rPr>
        <w:t xml:space="preserve"> </w:t>
      </w:r>
      <w:r w:rsidR="00A9237E">
        <w:rPr>
          <w:rFonts w:ascii="Traditional Arabic" w:hAnsi="Traditional Arabic" w:cs="Traditional Arabic" w:hint="cs"/>
          <w:sz w:val="36"/>
          <w:szCs w:val="36"/>
          <w:rtl/>
        </w:rPr>
        <w:t xml:space="preserve">يُنظر: </w:t>
      </w:r>
      <w:r w:rsidR="00A9237E" w:rsidRPr="00A9237E">
        <w:rPr>
          <w:rFonts w:ascii="Traditional Arabic" w:hAnsi="Traditional Arabic" w:cs="Traditional Arabic"/>
          <w:sz w:val="36"/>
          <w:szCs w:val="36"/>
          <w:rtl/>
        </w:rPr>
        <w:t>معاني القرآن للفراء (1/ 450)</w:t>
      </w:r>
      <w:r w:rsidR="00A9237E">
        <w:rPr>
          <w:rFonts w:ascii="Traditional Arabic" w:hAnsi="Traditional Arabic" w:cs="Traditional Arabic" w:hint="cs"/>
          <w:sz w:val="36"/>
          <w:szCs w:val="36"/>
          <w:rtl/>
        </w:rPr>
        <w:t xml:space="preserve">، </w:t>
      </w:r>
      <w:r w:rsidR="00A9237E" w:rsidRPr="00A9237E">
        <w:rPr>
          <w:rFonts w:ascii="Traditional Arabic" w:hAnsi="Traditional Arabic" w:cs="Traditional Arabic"/>
          <w:sz w:val="36"/>
          <w:szCs w:val="36"/>
          <w:rtl/>
        </w:rPr>
        <w:t xml:space="preserve">تفسير </w:t>
      </w:r>
      <w:r w:rsidR="00A9237E">
        <w:rPr>
          <w:rFonts w:ascii="Traditional Arabic" w:hAnsi="Traditional Arabic" w:cs="Traditional Arabic" w:hint="cs"/>
          <w:sz w:val="36"/>
          <w:szCs w:val="36"/>
          <w:rtl/>
        </w:rPr>
        <w:t xml:space="preserve">ابن جرير </w:t>
      </w:r>
      <w:r w:rsidR="00A9237E" w:rsidRPr="00A9237E">
        <w:rPr>
          <w:rFonts w:ascii="Traditional Arabic" w:hAnsi="Traditional Arabic" w:cs="Traditional Arabic"/>
          <w:sz w:val="36"/>
          <w:szCs w:val="36"/>
          <w:rtl/>
        </w:rPr>
        <w:t>الط</w:t>
      </w:r>
      <w:r w:rsidR="00A9237E">
        <w:rPr>
          <w:rFonts w:ascii="Traditional Arabic" w:hAnsi="Traditional Arabic" w:cs="Traditional Arabic"/>
          <w:sz w:val="36"/>
          <w:szCs w:val="36"/>
          <w:rtl/>
        </w:rPr>
        <w:t>بري (11/ 64</w:t>
      </w:r>
      <w:r w:rsidR="00A9237E">
        <w:rPr>
          <w:rFonts w:ascii="Traditional Arabic" w:hAnsi="Traditional Arabic" w:cs="Traditional Arabic" w:hint="cs"/>
          <w:sz w:val="36"/>
          <w:szCs w:val="36"/>
          <w:rtl/>
        </w:rPr>
        <w:t>4 - 648</w:t>
      </w:r>
      <w:r w:rsidR="00A9237E" w:rsidRPr="00A9237E">
        <w:rPr>
          <w:rFonts w:ascii="Traditional Arabic" w:hAnsi="Traditional Arabic" w:cs="Traditional Arabic"/>
          <w:sz w:val="36"/>
          <w:szCs w:val="36"/>
          <w:rtl/>
        </w:rPr>
        <w:t>)</w:t>
      </w:r>
      <w:r w:rsidR="00A9237E">
        <w:rPr>
          <w:rFonts w:ascii="Traditional Arabic" w:hAnsi="Traditional Arabic" w:cs="Traditional Arabic" w:hint="cs"/>
          <w:sz w:val="36"/>
          <w:szCs w:val="36"/>
          <w:rtl/>
        </w:rPr>
        <w:t>.</w:t>
      </w:r>
    </w:p>
    <w:p w:rsidR="008D568F" w:rsidRPr="00A9237E" w:rsidRDefault="008D568F" w:rsidP="00A9237E">
      <w:pPr>
        <w:rPr>
          <w:rFonts w:ascii="Traditional Arabic" w:hAnsi="Traditional Arabic" w:cs="Traditional Arabic"/>
          <w:sz w:val="36"/>
          <w:szCs w:val="36"/>
          <w:rtl/>
        </w:rPr>
      </w:pPr>
      <w:r w:rsidRPr="00084739">
        <w:rPr>
          <w:rFonts w:ascii="Traditional Arabic" w:hAnsi="Traditional Arabic" w:cs="Traditional Arabic"/>
          <w:b/>
          <w:bCs/>
          <w:sz w:val="36"/>
          <w:szCs w:val="36"/>
          <w:rtl/>
        </w:rPr>
        <w:t>6</w:t>
      </w:r>
      <w:r w:rsidR="00084739" w:rsidRPr="00084739">
        <w:rPr>
          <w:rFonts w:ascii="Traditional Arabic" w:hAnsi="Traditional Arabic" w:cs="Traditional Arabic" w:hint="cs"/>
          <w:b/>
          <w:bCs/>
          <w:sz w:val="36"/>
          <w:szCs w:val="36"/>
          <w:rtl/>
        </w:rPr>
        <w:t>-</w:t>
      </w:r>
      <w:r w:rsidRPr="00B14B73">
        <w:rPr>
          <w:rFonts w:ascii="Traditional Arabic" w:hAnsi="Traditional Arabic" w:cs="Traditional Arabic"/>
          <w:sz w:val="36"/>
          <w:szCs w:val="36"/>
          <w:rtl/>
        </w:rPr>
        <w:t xml:space="preserve"> قال تبارك وتعالى عن الكافرين: ﴿وَلَوْ تَرَى إِذْ يَتَوَفَّى الَّذِينَ كَفَرُوا الْمَلَائِكَةُ يَضْرِبُونَ وُجُوهَهُمْ وَأَدْبَارَهُمْ وَذُوقُوا عَذَابَ الْحَرِيقِ * ذَلِكَ بِمَا قَدَّمَتْ أَيْدِيكُمْ وَأَنَّ اللَّهَ لَيْسَ بِظَلَّامٍ لِلْعَبِيدِ﴾ [الأنفال: 50، 51]، ففي هذه الآية يخبرنا الله أن الملائكة تضرب وجوه الكافرين وأدبارهم تعذيبا لهم واحتقارا لهم عند قبض أرواحهم، وتقول لهم حين تقبض أرواحهم: ذوقوا عذاب الحريق، وهذا في البرزخ قبل الآخرة.</w:t>
      </w:r>
      <w:r w:rsidR="00A9237E" w:rsidRPr="00A9237E">
        <w:rPr>
          <w:rtl/>
        </w:rPr>
        <w:t xml:space="preserve"> </w:t>
      </w:r>
      <w:r w:rsidR="00A9237E">
        <w:rPr>
          <w:rFonts w:ascii="Traditional Arabic" w:hAnsi="Traditional Arabic" w:cs="Traditional Arabic" w:hint="cs"/>
          <w:sz w:val="36"/>
          <w:szCs w:val="36"/>
          <w:rtl/>
        </w:rPr>
        <w:t xml:space="preserve">يُنظر: </w:t>
      </w:r>
      <w:r w:rsidR="00A9237E" w:rsidRPr="00A9237E">
        <w:rPr>
          <w:rFonts w:ascii="Traditional Arabic" w:hAnsi="Traditional Arabic" w:cs="Traditional Arabic"/>
          <w:sz w:val="36"/>
          <w:szCs w:val="36"/>
          <w:rtl/>
        </w:rPr>
        <w:t>حاشية الطيبي على الكشاف) (7/ 12</w:t>
      </w:r>
      <w:r w:rsidR="00A9237E">
        <w:rPr>
          <w:rFonts w:ascii="Traditional Arabic" w:hAnsi="Traditional Arabic" w:cs="Traditional Arabic" w:hint="cs"/>
          <w:sz w:val="36"/>
          <w:szCs w:val="36"/>
          <w:rtl/>
        </w:rPr>
        <w:t>9، 130</w:t>
      </w:r>
      <w:r w:rsidR="00A9237E" w:rsidRPr="00A9237E">
        <w:rPr>
          <w:rFonts w:ascii="Traditional Arabic" w:hAnsi="Traditional Arabic" w:cs="Traditional Arabic"/>
          <w:sz w:val="36"/>
          <w:szCs w:val="36"/>
          <w:rtl/>
        </w:rPr>
        <w:t>)</w:t>
      </w:r>
      <w:r w:rsidR="00A9237E">
        <w:rPr>
          <w:rFonts w:ascii="Traditional Arabic" w:hAnsi="Traditional Arabic" w:cs="Traditional Arabic" w:hint="cs"/>
          <w:sz w:val="36"/>
          <w:szCs w:val="36"/>
          <w:rtl/>
        </w:rPr>
        <w:t>.</w:t>
      </w:r>
    </w:p>
    <w:p w:rsidR="008D568F" w:rsidRPr="00B14B73" w:rsidRDefault="008D568F" w:rsidP="00A9237E">
      <w:pPr>
        <w:rPr>
          <w:rFonts w:ascii="Traditional Arabic" w:hAnsi="Traditional Arabic" w:cs="Traditional Arabic"/>
          <w:sz w:val="36"/>
          <w:szCs w:val="36"/>
          <w:rtl/>
        </w:rPr>
      </w:pPr>
      <w:r w:rsidRPr="00084739">
        <w:rPr>
          <w:rFonts w:ascii="Traditional Arabic" w:hAnsi="Traditional Arabic" w:cs="Traditional Arabic"/>
          <w:b/>
          <w:bCs/>
          <w:sz w:val="36"/>
          <w:szCs w:val="36"/>
          <w:rtl/>
        </w:rPr>
        <w:t>7</w:t>
      </w:r>
      <w:r w:rsidR="00084739" w:rsidRPr="00084739">
        <w:rPr>
          <w:rFonts w:ascii="Traditional Arabic" w:hAnsi="Traditional Arabic" w:cs="Traditional Arabic" w:hint="cs"/>
          <w:b/>
          <w:bCs/>
          <w:sz w:val="36"/>
          <w:szCs w:val="36"/>
          <w:rtl/>
        </w:rPr>
        <w:t>-</w:t>
      </w:r>
      <w:r w:rsidRPr="00B14B73">
        <w:rPr>
          <w:rFonts w:ascii="Traditional Arabic" w:hAnsi="Traditional Arabic" w:cs="Traditional Arabic"/>
          <w:sz w:val="36"/>
          <w:szCs w:val="36"/>
          <w:rtl/>
        </w:rPr>
        <w:t xml:space="preserve"> قال الله تعالى مخبرا عن حال المنافقين عند موتهم: ﴿فَكَيْفَ إِذَا تَوَفَّتْهُمُ الْمَلَائِكَةُ يَضْرِبُونَ وُجُوهَهُمْ وَأَدْبَارَهُمْ﴾ [محمد: 27].</w:t>
      </w:r>
      <w:r w:rsidR="00A9237E" w:rsidRPr="00A9237E">
        <w:rPr>
          <w:rtl/>
        </w:rPr>
        <w:t xml:space="preserve"> </w:t>
      </w:r>
      <w:r w:rsidR="00A9237E">
        <w:rPr>
          <w:rFonts w:ascii="Traditional Arabic" w:hAnsi="Traditional Arabic" w:cs="Traditional Arabic" w:hint="cs"/>
          <w:sz w:val="36"/>
          <w:szCs w:val="36"/>
          <w:rtl/>
        </w:rPr>
        <w:t xml:space="preserve">يُنظر: </w:t>
      </w:r>
      <w:r w:rsidR="00A9237E" w:rsidRPr="00A9237E">
        <w:rPr>
          <w:rFonts w:ascii="Traditional Arabic" w:hAnsi="Traditional Arabic" w:cs="Traditional Arabic"/>
          <w:sz w:val="36"/>
          <w:szCs w:val="36"/>
          <w:rtl/>
        </w:rPr>
        <w:t xml:space="preserve">مفتاح دار السعادة </w:t>
      </w:r>
      <w:r w:rsidR="00A9237E">
        <w:rPr>
          <w:rFonts w:ascii="Traditional Arabic" w:hAnsi="Traditional Arabic" w:cs="Traditional Arabic" w:hint="cs"/>
          <w:sz w:val="36"/>
          <w:szCs w:val="36"/>
          <w:rtl/>
        </w:rPr>
        <w:t>لابن القيم</w:t>
      </w:r>
      <w:r w:rsidR="00A9237E" w:rsidRPr="00A9237E">
        <w:rPr>
          <w:rFonts w:ascii="Traditional Arabic" w:hAnsi="Traditional Arabic" w:cs="Traditional Arabic"/>
          <w:sz w:val="36"/>
          <w:szCs w:val="36"/>
          <w:rtl/>
        </w:rPr>
        <w:t xml:space="preserve"> (1/ 43)</w:t>
      </w:r>
      <w:r w:rsidR="00A9237E">
        <w:rPr>
          <w:rFonts w:ascii="Traditional Arabic" w:hAnsi="Traditional Arabic" w:cs="Traditional Arabic" w:hint="cs"/>
          <w:sz w:val="36"/>
          <w:szCs w:val="36"/>
          <w:rtl/>
        </w:rPr>
        <w:t xml:space="preserve">، </w:t>
      </w:r>
      <w:r w:rsidR="00A9237E" w:rsidRPr="00A9237E">
        <w:rPr>
          <w:rFonts w:ascii="Traditional Arabic" w:hAnsi="Traditional Arabic" w:cs="Traditional Arabic"/>
          <w:sz w:val="36"/>
          <w:szCs w:val="36"/>
          <w:rtl/>
        </w:rPr>
        <w:t>تفسير القاسمي (4/ 432)</w:t>
      </w:r>
      <w:r w:rsidR="00A9237E">
        <w:rPr>
          <w:rFonts w:ascii="Traditional Arabic" w:hAnsi="Traditional Arabic" w:cs="Traditional Arabic" w:hint="cs"/>
          <w:sz w:val="36"/>
          <w:szCs w:val="36"/>
          <w:rtl/>
        </w:rPr>
        <w:t>.</w:t>
      </w:r>
    </w:p>
    <w:p w:rsidR="008D568F" w:rsidRPr="00B14B73" w:rsidRDefault="008D568F" w:rsidP="00A9237E">
      <w:pPr>
        <w:rPr>
          <w:rFonts w:ascii="Traditional Arabic" w:hAnsi="Traditional Arabic" w:cs="Traditional Arabic"/>
          <w:sz w:val="36"/>
          <w:szCs w:val="36"/>
          <w:rtl/>
        </w:rPr>
      </w:pPr>
      <w:r w:rsidRPr="00084739">
        <w:rPr>
          <w:rFonts w:ascii="Traditional Arabic" w:hAnsi="Traditional Arabic" w:cs="Traditional Arabic"/>
          <w:b/>
          <w:bCs/>
          <w:sz w:val="36"/>
          <w:szCs w:val="36"/>
          <w:rtl/>
        </w:rPr>
        <w:t>8</w:t>
      </w:r>
      <w:r w:rsidR="00084739" w:rsidRPr="00084739">
        <w:rPr>
          <w:rFonts w:ascii="Traditional Arabic" w:hAnsi="Traditional Arabic" w:cs="Traditional Arabic" w:hint="cs"/>
          <w:b/>
          <w:bCs/>
          <w:sz w:val="36"/>
          <w:szCs w:val="36"/>
          <w:rtl/>
        </w:rPr>
        <w:t>-</w:t>
      </w:r>
      <w:r w:rsidRPr="00B14B73">
        <w:rPr>
          <w:rFonts w:ascii="Traditional Arabic" w:hAnsi="Traditional Arabic" w:cs="Traditional Arabic"/>
          <w:sz w:val="36"/>
          <w:szCs w:val="36"/>
          <w:rtl/>
        </w:rPr>
        <w:t xml:space="preserve"> قال الله سبحانه عن الظالمين: ﴿وَلَوْ تَرَى إِذِ الظَّالِمُونَ فِي غَمَرَاتِ الْمَوْتِ وَالْمَلَائِكَةُ بَاسِطُو أَيْدِيهِمْ أَخْرِجُوا أَنْفُسَكُمُ </w:t>
      </w:r>
      <w:r w:rsidRPr="00B14B73">
        <w:rPr>
          <w:rFonts w:ascii="Traditional Arabic" w:hAnsi="Traditional Arabic" w:cs="Traditional Arabic"/>
          <w:sz w:val="36"/>
          <w:szCs w:val="36"/>
          <w:rtl/>
        </w:rPr>
        <w:lastRenderedPageBreak/>
        <w:t>الْيَوْمَ تُجْزَوْنَ عَذَابَ الْهُونِ بِمَا كُنْتُمْ تَقُولُونَ عَلَى اللَّهِ غَيْرَ الْحَقِّ وَكُنْتُمْ عَنْ آيَاتِهِ تَسْتَكْبِرُونَ﴾ [الأنعام: 93]، ففي هذه الآية أن الظالمين في سكرات الموت تقبض الملائكة أرواحهم وتضربهم، قال المفسرون: معنى: {باسطوا أيديهم} أي: بالضرب والعذاب، وهذا العذاب في البرزخ وليس في الآخرة، وتقول لهم ملائكة الموت: اليوم تجزون عذاب الهون، وهذا دليل واضح على إثبات عذاب القبر.</w:t>
      </w:r>
      <w:r w:rsidR="00A9237E" w:rsidRPr="00A9237E">
        <w:rPr>
          <w:rtl/>
        </w:rPr>
        <w:t xml:space="preserve"> </w:t>
      </w:r>
      <w:r w:rsidR="00A9237E" w:rsidRPr="00A9237E">
        <w:rPr>
          <w:rFonts w:ascii="Traditional Arabic" w:hAnsi="Traditional Arabic" w:cs="Traditional Arabic"/>
          <w:sz w:val="36"/>
          <w:szCs w:val="36"/>
          <w:rtl/>
        </w:rPr>
        <w:t>فتح القدير للشوكاني (2/ 160)</w:t>
      </w:r>
      <w:r w:rsidR="00A9237E">
        <w:rPr>
          <w:rFonts w:ascii="Traditional Arabic" w:hAnsi="Traditional Arabic" w:cs="Traditional Arabic" w:hint="cs"/>
          <w:sz w:val="36"/>
          <w:szCs w:val="36"/>
          <w:rtl/>
        </w:rPr>
        <w:t>.</w:t>
      </w:r>
    </w:p>
    <w:p w:rsidR="008D568F" w:rsidRPr="00B14B73" w:rsidRDefault="008D568F" w:rsidP="00A9237E">
      <w:pPr>
        <w:rPr>
          <w:rFonts w:ascii="Traditional Arabic" w:hAnsi="Traditional Arabic" w:cs="Traditional Arabic"/>
          <w:sz w:val="36"/>
          <w:szCs w:val="36"/>
          <w:rtl/>
        </w:rPr>
      </w:pPr>
      <w:r w:rsidRPr="00084739">
        <w:rPr>
          <w:rFonts w:ascii="Traditional Arabic" w:hAnsi="Traditional Arabic" w:cs="Traditional Arabic"/>
          <w:b/>
          <w:bCs/>
          <w:sz w:val="36"/>
          <w:szCs w:val="36"/>
          <w:rtl/>
        </w:rPr>
        <w:t>9</w:t>
      </w:r>
      <w:r w:rsidR="00084739" w:rsidRPr="00084739">
        <w:rPr>
          <w:rFonts w:ascii="Traditional Arabic" w:hAnsi="Traditional Arabic" w:cs="Traditional Arabic" w:hint="cs"/>
          <w:b/>
          <w:bCs/>
          <w:sz w:val="36"/>
          <w:szCs w:val="36"/>
          <w:rtl/>
        </w:rPr>
        <w:t>-</w:t>
      </w:r>
      <w:r w:rsidRPr="00B14B73">
        <w:rPr>
          <w:rFonts w:ascii="Traditional Arabic" w:hAnsi="Traditional Arabic" w:cs="Traditional Arabic"/>
          <w:sz w:val="36"/>
          <w:szCs w:val="36"/>
          <w:rtl/>
        </w:rPr>
        <w:t xml:space="preserve"> قال الله تعالى: ﴿فَلَوْلَا إِذَا بَلَغَتِ الْحُلْقُومَ * وَأَنْتُمْ حِينَئِذٍ تَنْظُرُونَ * وَنَحْنُ أَقْرَبُ إِلَيْهِ مِنْكُمْ وَلَكِنْ لَا تُبْصِرُونَ * فَلَوْلَا إِنْ كُنْتُمْ غَيْرَ مَدِينِينَ * تَرْجِعُونَهَا إِنْ كُنْتُمْ صَادِقِينَ * فَأَمَّا إِنْ كَانَ مِنَ الْمُقَرَّبِينَ * فَرَوْحٌ وَرَيْحَانٌ وَجَنَّتُ نَعِيمٍ * وَأَمَّا إِنْ كَانَ مِنْ أَصْحَابِ الْيَمِينِ * فَسَلَامٌ لَكَ مِنْ أَصْحَابِ الْيَمِينِ * وَأَمَّا إِنْ كَانَ مِنَ الْمُكَذِّبِينَ الضَّالِّينَ * فَنُزُلٌ مِنْ حَمِيمٍ * وَتَصْلِيَةُ جَحِيمٍ﴾ [الواقعة: 83 -94]، في هذه الآية إثبات نعيم القبر وعذابه، فالفاء تدل على التعقيب المباشر بعد قبض الروح، فالمؤمن الذي هو من المقربين يكون له مباشرة بعد قبض روحه </w:t>
      </w:r>
      <w:r w:rsidRPr="00B14B73">
        <w:rPr>
          <w:rFonts w:ascii="Traditional Arabic" w:hAnsi="Traditional Arabic" w:cs="Traditional Arabic"/>
          <w:sz w:val="36"/>
          <w:szCs w:val="36"/>
          <w:rtl/>
        </w:rPr>
        <w:lastRenderedPageBreak/>
        <w:t>راحةٌ وريحانٌ وجنة نعيم، والمكذب الضال يكون له مباشرة بعد قبض روحه ضيافة من عذاب الحميم، ويُصلى نارا في البرزخ قبل يوم القيامة.</w:t>
      </w:r>
      <w:r w:rsidR="00A9237E" w:rsidRPr="00A9237E">
        <w:rPr>
          <w:rtl/>
        </w:rPr>
        <w:t xml:space="preserve"> </w:t>
      </w:r>
      <w:r w:rsidR="00A9237E">
        <w:rPr>
          <w:rFonts w:ascii="Traditional Arabic" w:hAnsi="Traditional Arabic" w:cs="Traditional Arabic" w:hint="cs"/>
          <w:sz w:val="36"/>
          <w:szCs w:val="36"/>
          <w:rtl/>
        </w:rPr>
        <w:t xml:space="preserve">يُنظر: </w:t>
      </w:r>
      <w:r w:rsidR="00A9237E" w:rsidRPr="00A9237E">
        <w:rPr>
          <w:rFonts w:ascii="Traditional Arabic" w:hAnsi="Traditional Arabic" w:cs="Traditional Arabic"/>
          <w:sz w:val="36"/>
          <w:szCs w:val="36"/>
          <w:rtl/>
        </w:rPr>
        <w:t>تفسير البيضاوي (5/ 184)</w:t>
      </w:r>
      <w:r w:rsidR="00A9237E">
        <w:rPr>
          <w:rFonts w:ascii="Traditional Arabic" w:hAnsi="Traditional Arabic" w:cs="Traditional Arabic" w:hint="cs"/>
          <w:sz w:val="36"/>
          <w:szCs w:val="36"/>
          <w:rtl/>
        </w:rPr>
        <w:t xml:space="preserve">، </w:t>
      </w:r>
      <w:r w:rsidR="00A9237E" w:rsidRPr="00A9237E">
        <w:rPr>
          <w:rFonts w:ascii="Traditional Arabic" w:hAnsi="Traditional Arabic" w:cs="Traditional Arabic"/>
          <w:sz w:val="36"/>
          <w:szCs w:val="36"/>
          <w:rtl/>
        </w:rPr>
        <w:t>الروح</w:t>
      </w:r>
      <w:r w:rsidR="00A9237E">
        <w:rPr>
          <w:rFonts w:ascii="Traditional Arabic" w:hAnsi="Traditional Arabic" w:cs="Traditional Arabic" w:hint="cs"/>
          <w:sz w:val="36"/>
          <w:szCs w:val="36"/>
          <w:rtl/>
        </w:rPr>
        <w:t xml:space="preserve"> لابن القيم</w:t>
      </w:r>
      <w:r w:rsidR="00A9237E" w:rsidRPr="00A9237E">
        <w:rPr>
          <w:rFonts w:ascii="Traditional Arabic" w:hAnsi="Traditional Arabic" w:cs="Traditional Arabic"/>
          <w:sz w:val="36"/>
          <w:szCs w:val="36"/>
          <w:rtl/>
        </w:rPr>
        <w:t xml:space="preserve"> (ص: 76)</w:t>
      </w:r>
      <w:r w:rsidR="00A9237E">
        <w:rPr>
          <w:rFonts w:ascii="Traditional Arabic" w:hAnsi="Traditional Arabic" w:cs="Traditional Arabic" w:hint="cs"/>
          <w:sz w:val="36"/>
          <w:szCs w:val="36"/>
          <w:rtl/>
        </w:rPr>
        <w:t>.</w:t>
      </w:r>
    </w:p>
    <w:p w:rsidR="003738F3" w:rsidRDefault="008D568F" w:rsidP="00084739">
      <w:pPr>
        <w:rPr>
          <w:rFonts w:ascii="Traditional Arabic" w:hAnsi="Traditional Arabic" w:cs="Traditional Arabic"/>
          <w:sz w:val="36"/>
          <w:szCs w:val="36"/>
          <w:rtl/>
        </w:rPr>
      </w:pPr>
      <w:r w:rsidRPr="00084739">
        <w:rPr>
          <w:rFonts w:ascii="Traditional Arabic" w:hAnsi="Traditional Arabic" w:cs="Traditional Arabic"/>
          <w:b/>
          <w:bCs/>
          <w:sz w:val="36"/>
          <w:szCs w:val="36"/>
          <w:rtl/>
        </w:rPr>
        <w:t>10</w:t>
      </w:r>
      <w:r w:rsidR="00084739" w:rsidRPr="00084739">
        <w:rPr>
          <w:rFonts w:ascii="Traditional Arabic" w:hAnsi="Traditional Arabic" w:cs="Traditional Arabic" w:hint="cs"/>
          <w:b/>
          <w:bCs/>
          <w:sz w:val="36"/>
          <w:szCs w:val="36"/>
          <w:rtl/>
        </w:rPr>
        <w:t>-</w:t>
      </w:r>
      <w:r w:rsidRPr="00B14B73">
        <w:rPr>
          <w:rFonts w:ascii="Traditional Arabic" w:hAnsi="Traditional Arabic" w:cs="Traditional Arabic"/>
          <w:sz w:val="36"/>
          <w:szCs w:val="36"/>
          <w:rtl/>
        </w:rPr>
        <w:t xml:space="preserve"> قال الله عز وجل: ﴿وَلَا تَقُولُوا لِمَنْ يُقْتَلُ فِي سَبِيلِ اللَّهِ أَمْوَاتٌ بَلْ أَحْيَاءٌ وَلَكِنْ لَا تَشْعُرُونَ﴾ [البقرة: 154]، هذه الآية تثبت النعيم في البرزخ للشهداء، وأخبرنا الله أننا لا نشعر بنعيمهم حين نراهم قتلى وقد تكون أجسادهم ممزقة، وقد تأكل أجسادهم السباع، وتفنى أبدانهم في الأرض، ومع ذلك أثبت الله لهم نعيم القبر وأخبرنا أن لهم حياة غير حياتهم في الدنيا وإن كنا لا نشعر بذلك، وكذلك من يعذبهم الله في البرزخ لا نشعر بعذابهم.</w:t>
      </w:r>
      <w:r w:rsidR="003738F3" w:rsidRPr="003738F3">
        <w:rPr>
          <w:rFonts w:ascii="Traditional Arabic" w:hAnsi="Traditional Arabic" w:cs="Traditional Arabic"/>
          <w:sz w:val="36"/>
          <w:szCs w:val="36"/>
          <w:rtl/>
        </w:rPr>
        <w:t xml:space="preserve"> </w:t>
      </w:r>
    </w:p>
    <w:p w:rsidR="003738F3" w:rsidRDefault="003738F3" w:rsidP="003738F3">
      <w:pPr>
        <w:rPr>
          <w:rFonts w:ascii="Traditional Arabic" w:hAnsi="Traditional Arabic" w:cs="Traditional Arabic"/>
          <w:sz w:val="36"/>
          <w:szCs w:val="36"/>
          <w:rtl/>
        </w:rPr>
      </w:pPr>
      <w:r>
        <w:rPr>
          <w:rFonts w:ascii="Traditional Arabic" w:hAnsi="Traditional Arabic" w:cs="Traditional Arabic" w:hint="cs"/>
          <w:sz w:val="36"/>
          <w:szCs w:val="36"/>
          <w:rtl/>
        </w:rPr>
        <w:t>و</w:t>
      </w:r>
      <w:r w:rsidRPr="00B14B73">
        <w:rPr>
          <w:rFonts w:ascii="Traditional Arabic" w:hAnsi="Traditional Arabic" w:cs="Traditional Arabic"/>
          <w:sz w:val="36"/>
          <w:szCs w:val="36"/>
          <w:rtl/>
        </w:rPr>
        <w:t xml:space="preserve">قال الله تبارك وتعالى: ﴿وَالَّذِينَ قُتِلُوا فِي سَبِيلِ اللَّهِ فَلَنْ يُضِلَّ أَعْمَالَهُمْ * سَيَهْدِيهِمْ وَيُصْلِحُ بَالَهُمْ * وَيُدْخِلُهُمُ الْجَنَّةَ عَرَّفَهَا لَهُمْ﴾ [محمد: 4 - 6]، أخبرنا الله أن الشهداء سيصلح حالهم بعد موتهم ويدخلهم الجنة، فيُفهم من هذه الآية أن من الناس من لا يصلح الله حالهم في البرزخ بعد موتهم، ومن لم </w:t>
      </w:r>
      <w:r w:rsidRPr="00B14B73">
        <w:rPr>
          <w:rFonts w:ascii="Traditional Arabic" w:hAnsi="Traditional Arabic" w:cs="Traditional Arabic"/>
          <w:sz w:val="36"/>
          <w:szCs w:val="36"/>
          <w:rtl/>
        </w:rPr>
        <w:lastRenderedPageBreak/>
        <w:t>يُصلح الله حاله بعد موته فهو في حالٍ سيئةٍ في قبره والعياذ بالله.</w:t>
      </w:r>
      <w:r w:rsidRPr="003738F3">
        <w:rPr>
          <w:rFonts w:ascii="Traditional Arabic" w:hAnsi="Traditional Arabic" w:cs="Traditional Arabic"/>
          <w:sz w:val="36"/>
          <w:szCs w:val="36"/>
          <w:rtl/>
        </w:rPr>
        <w:t xml:space="preserve"> </w:t>
      </w:r>
    </w:p>
    <w:p w:rsidR="00A9237E" w:rsidRDefault="003738F3" w:rsidP="00A9237E">
      <w:pPr>
        <w:rPr>
          <w:rFonts w:ascii="Traditional Arabic" w:hAnsi="Traditional Arabic" w:cs="Traditional Arabic"/>
          <w:sz w:val="36"/>
          <w:szCs w:val="36"/>
          <w:rtl/>
        </w:rPr>
      </w:pPr>
      <w:r>
        <w:rPr>
          <w:rFonts w:ascii="Traditional Arabic" w:hAnsi="Traditional Arabic" w:cs="Traditional Arabic" w:hint="cs"/>
          <w:sz w:val="36"/>
          <w:szCs w:val="36"/>
          <w:rtl/>
        </w:rPr>
        <w:t>و</w:t>
      </w:r>
      <w:r w:rsidRPr="00B14B73">
        <w:rPr>
          <w:rFonts w:ascii="Traditional Arabic" w:hAnsi="Traditional Arabic" w:cs="Traditional Arabic"/>
          <w:sz w:val="36"/>
          <w:szCs w:val="36"/>
          <w:rtl/>
        </w:rPr>
        <w:t>قال الله تبارك وتعالى: ﴿وَلَا تَحْسَبَنَّ الَّذِينَ قُتِلُوا فِي سَبِيلِ اللَّهِ أَمْوَاتًا بَلْ أَحْيَاءٌ عِنْدَ رَبِّهِمْ يُرْزَقُونَ * فَرِحِينَ بِمَا آتَاهُمُ اللَّهُ مِنْ فَضْلِهِ وَيَسْتَبْشِرُونَ بِالَّذِينَ لَمْ يَلْحَقُوا بِهِمْ مِنْ خَلْفِهِمْ أَلَّا خَوْفٌ عَلَيْهِمْ وَلَا هُمْ يَحْزَنُونَ * يَسْتَبْشِرُونَ بِنِعْمَةٍ مِنَ اللَّهِ وَفَضْلٍ وَأَنَّ اللَّهَ لَا يُضِيعُ أَجْرَ الْمُؤْمِنِينَ﴾ [آل عمران: 169 - 171]</w:t>
      </w:r>
      <w:r w:rsidR="00A9237E">
        <w:rPr>
          <w:rFonts w:ascii="Traditional Arabic" w:hAnsi="Traditional Arabic" w:cs="Traditional Arabic" w:hint="cs"/>
          <w:sz w:val="36"/>
          <w:szCs w:val="36"/>
          <w:rtl/>
        </w:rPr>
        <w:t>.</w:t>
      </w:r>
    </w:p>
    <w:p w:rsidR="003738F3" w:rsidRPr="00B14B73" w:rsidRDefault="003738F3" w:rsidP="00A9237E">
      <w:pPr>
        <w:rPr>
          <w:rFonts w:ascii="Traditional Arabic" w:hAnsi="Traditional Arabic" w:cs="Traditional Arabic"/>
          <w:sz w:val="36"/>
          <w:szCs w:val="36"/>
          <w:rtl/>
        </w:rPr>
      </w:pPr>
      <w:r w:rsidRPr="00B14B73">
        <w:rPr>
          <w:rFonts w:ascii="Traditional Arabic" w:hAnsi="Traditional Arabic" w:cs="Traditional Arabic"/>
          <w:sz w:val="36"/>
          <w:szCs w:val="36"/>
          <w:rtl/>
        </w:rPr>
        <w:t xml:space="preserve"> هذه الآيات تثبت أن الشهداء أحياء عند ربهم يُرزقون وهم في البرزخ، وأنهم فرحون بما آتاهم الله من فضله، وأن لهم عقولا يتذكرون بها من خلفهم، فمن كان يُصدِّق بنعيم القبر فيلزمه أن يُصدِّق بعذاب القبر، فالله الذي يُنعِّم المؤمنين الشهداء وهم في قبورهم قادر على أن يعذب الكافرين وهم في قبورهم، والله على كل شيء قدير، </w:t>
      </w:r>
      <w:r w:rsidR="004A2980" w:rsidRPr="00B14B73">
        <w:rPr>
          <w:rFonts w:ascii="Traditional Arabic" w:hAnsi="Traditional Arabic" w:cs="Traditional Arabic"/>
          <w:sz w:val="36"/>
          <w:szCs w:val="36"/>
          <w:rtl/>
        </w:rPr>
        <w:t>﴿</w:t>
      </w:r>
      <w:r w:rsidRPr="00B14B73">
        <w:rPr>
          <w:rFonts w:ascii="Traditional Arabic" w:hAnsi="Traditional Arabic" w:cs="Traditional Arabic"/>
          <w:sz w:val="36"/>
          <w:szCs w:val="36"/>
          <w:rtl/>
        </w:rPr>
        <w:t>وَمَا رَبُّكَ بِظَلَّامٍ لِلْعَبِيدِ</w:t>
      </w:r>
      <w:r w:rsidR="004A2980" w:rsidRPr="00B14B73">
        <w:rPr>
          <w:rFonts w:ascii="Traditional Arabic" w:hAnsi="Traditional Arabic" w:cs="Traditional Arabic"/>
          <w:sz w:val="36"/>
          <w:szCs w:val="36"/>
          <w:rtl/>
        </w:rPr>
        <w:t>﴾</w:t>
      </w:r>
      <w:r w:rsidRPr="00B14B73">
        <w:rPr>
          <w:rFonts w:ascii="Traditional Arabic" w:hAnsi="Traditional Arabic" w:cs="Traditional Arabic"/>
          <w:sz w:val="36"/>
          <w:szCs w:val="36"/>
          <w:rtl/>
        </w:rPr>
        <w:t xml:space="preserve"> [فصلت: 46].</w:t>
      </w:r>
    </w:p>
    <w:p w:rsidR="003738F3" w:rsidRDefault="003738F3" w:rsidP="00A9237E">
      <w:pPr>
        <w:rPr>
          <w:rFonts w:ascii="Traditional Arabic" w:hAnsi="Traditional Arabic" w:cs="Traditional Arabic"/>
          <w:sz w:val="36"/>
          <w:szCs w:val="36"/>
          <w:rtl/>
        </w:rPr>
      </w:pPr>
      <w:r w:rsidRPr="00B14B73">
        <w:rPr>
          <w:rFonts w:ascii="Traditional Arabic" w:hAnsi="Traditional Arabic" w:cs="Traditional Arabic"/>
          <w:sz w:val="36"/>
          <w:szCs w:val="36"/>
          <w:rtl/>
        </w:rPr>
        <w:t>ومن العجيب أن بعض منكري عذاب القبر يؤمن بنعيم القبر للشهداء، ويكذب بعذاب القبر</w:t>
      </w:r>
      <w:r w:rsidR="00A9237E">
        <w:rPr>
          <w:rFonts w:ascii="Traditional Arabic" w:hAnsi="Traditional Arabic" w:cs="Traditional Arabic" w:hint="cs"/>
          <w:sz w:val="36"/>
          <w:szCs w:val="36"/>
          <w:rtl/>
        </w:rPr>
        <w:t>!</w:t>
      </w:r>
      <w:r w:rsidRPr="00B14B73">
        <w:rPr>
          <w:rFonts w:ascii="Traditional Arabic" w:hAnsi="Traditional Arabic" w:cs="Traditional Arabic"/>
          <w:sz w:val="36"/>
          <w:szCs w:val="36"/>
          <w:rtl/>
        </w:rPr>
        <w:t xml:space="preserve"> وهذا تناقض واضح، </w:t>
      </w:r>
      <w:r w:rsidR="00A9237E">
        <w:rPr>
          <w:rFonts w:ascii="Traditional Arabic" w:hAnsi="Traditional Arabic" w:cs="Traditional Arabic" w:hint="cs"/>
          <w:sz w:val="36"/>
          <w:szCs w:val="36"/>
          <w:rtl/>
        </w:rPr>
        <w:t>و</w:t>
      </w:r>
      <w:r w:rsidRPr="00B14B73">
        <w:rPr>
          <w:rFonts w:ascii="Traditional Arabic" w:hAnsi="Traditional Arabic" w:cs="Traditional Arabic"/>
          <w:sz w:val="36"/>
          <w:szCs w:val="36"/>
          <w:rtl/>
        </w:rPr>
        <w:t>جهل فاضح.</w:t>
      </w:r>
    </w:p>
    <w:p w:rsidR="003738F3" w:rsidRPr="00B14B73" w:rsidRDefault="003738F3" w:rsidP="004A2980">
      <w:pPr>
        <w:rPr>
          <w:rFonts w:ascii="Traditional Arabic" w:hAnsi="Traditional Arabic" w:cs="Traditional Arabic"/>
          <w:sz w:val="36"/>
          <w:szCs w:val="36"/>
          <w:rtl/>
        </w:rPr>
      </w:pPr>
      <w:r w:rsidRPr="00084739">
        <w:rPr>
          <w:rFonts w:ascii="Traditional Arabic" w:hAnsi="Traditional Arabic" w:cs="Traditional Arabic"/>
          <w:b/>
          <w:bCs/>
          <w:sz w:val="36"/>
          <w:szCs w:val="36"/>
          <w:rtl/>
        </w:rPr>
        <w:lastRenderedPageBreak/>
        <w:t>11</w:t>
      </w:r>
      <w:r w:rsidR="00084739" w:rsidRPr="00084739">
        <w:rPr>
          <w:rFonts w:ascii="Traditional Arabic" w:hAnsi="Traditional Arabic" w:cs="Traditional Arabic" w:hint="cs"/>
          <w:b/>
          <w:bCs/>
          <w:sz w:val="36"/>
          <w:szCs w:val="36"/>
          <w:rtl/>
        </w:rPr>
        <w:t>-</w:t>
      </w:r>
      <w:r w:rsidRPr="00B14B73">
        <w:rPr>
          <w:rFonts w:ascii="Traditional Arabic" w:hAnsi="Traditional Arabic" w:cs="Traditional Arabic"/>
          <w:sz w:val="36"/>
          <w:szCs w:val="36"/>
          <w:rtl/>
        </w:rPr>
        <w:t xml:space="preserve"> قال الله تعالى: ﴿وَالَّذِينَ هَاجَرُوا فِي سَبِيلِ اللَّهِ ثُمَّ قُتِلُوا أَوْ مَاتُوا لَيَرْزُقَنَّهُمُ اللَّهُ رِزْقًا حَسَنًا وَإِنَّ اللَّهَ لَهُوَ خَيْرُ الرَّازِقِينَ * لَيُدْخِلَنَّهُمْ مُدْخَلًا يَرْضَوْنَهُ وَإِنَّ اللَّهَ لَعَلِيمٌ حَلِيمٌ﴾ [الحج: 58، 59]، هاتان الآيتان تثبتان أن من قُتل في سبيل الله أو مات من أهل الإيمان من غير قتل أن الله يرزقه في البرزخ رزقا حسنا، ويُدخله في الآخرة مدخلا يرضاه ولا يريد سواه وهو الجنة، فقد ذكر الله في هاتين الآيتين نعيم البرزخ ونعيم الجنة، وذكر أن هذا النعيم لا يكون للشهداء فقط الذين يُقتلون في سبيل الله بل يكون هذا النعيم أيضا لمن مات في سبيل الله وإن لم يكن من الشهداء، </w:t>
      </w:r>
      <w:r w:rsidR="004A2980" w:rsidRPr="00B14B73">
        <w:rPr>
          <w:rFonts w:ascii="Traditional Arabic" w:hAnsi="Traditional Arabic" w:cs="Traditional Arabic"/>
          <w:sz w:val="36"/>
          <w:szCs w:val="36"/>
          <w:rtl/>
        </w:rPr>
        <w:t>﴿</w:t>
      </w:r>
      <w:r w:rsidRPr="00B14B73">
        <w:rPr>
          <w:rFonts w:ascii="Traditional Arabic" w:hAnsi="Traditional Arabic" w:cs="Traditional Arabic"/>
          <w:sz w:val="36"/>
          <w:szCs w:val="36"/>
          <w:rtl/>
        </w:rPr>
        <w:t>وَاللَّهُ ذُو فَضْلٍ عَلَى الْمُؤْمِنِينَ</w:t>
      </w:r>
      <w:r w:rsidR="004A2980" w:rsidRPr="00B14B73">
        <w:rPr>
          <w:rFonts w:ascii="Traditional Arabic" w:hAnsi="Traditional Arabic" w:cs="Traditional Arabic"/>
          <w:sz w:val="36"/>
          <w:szCs w:val="36"/>
          <w:rtl/>
        </w:rPr>
        <w:t>﴾</w:t>
      </w:r>
      <w:r w:rsidR="004A2980">
        <w:rPr>
          <w:rFonts w:ascii="Traditional Arabic" w:hAnsi="Traditional Arabic" w:cs="Traditional Arabic" w:hint="cs"/>
          <w:sz w:val="36"/>
          <w:szCs w:val="36"/>
          <w:rtl/>
        </w:rPr>
        <w:t xml:space="preserve"> </w:t>
      </w:r>
      <w:r w:rsidRPr="00B14B73">
        <w:rPr>
          <w:rFonts w:ascii="Traditional Arabic" w:hAnsi="Traditional Arabic" w:cs="Traditional Arabic"/>
          <w:sz w:val="36"/>
          <w:szCs w:val="36"/>
          <w:rtl/>
        </w:rPr>
        <w:t>[آل عمران: 152].</w:t>
      </w:r>
    </w:p>
    <w:p w:rsidR="008D568F" w:rsidRPr="00B14B73" w:rsidRDefault="003738F3" w:rsidP="00A9237E">
      <w:pPr>
        <w:rPr>
          <w:rFonts w:ascii="Traditional Arabic" w:hAnsi="Traditional Arabic" w:cs="Traditional Arabic"/>
          <w:sz w:val="36"/>
          <w:szCs w:val="36"/>
          <w:rtl/>
        </w:rPr>
      </w:pPr>
      <w:r w:rsidRPr="00084739">
        <w:rPr>
          <w:rFonts w:ascii="Traditional Arabic" w:hAnsi="Traditional Arabic" w:cs="Traditional Arabic"/>
          <w:b/>
          <w:bCs/>
          <w:sz w:val="36"/>
          <w:szCs w:val="36"/>
          <w:rtl/>
        </w:rPr>
        <w:t>12</w:t>
      </w:r>
      <w:r w:rsidR="00084739" w:rsidRPr="00084739">
        <w:rPr>
          <w:rFonts w:ascii="Traditional Arabic" w:hAnsi="Traditional Arabic" w:cs="Traditional Arabic" w:hint="cs"/>
          <w:b/>
          <w:bCs/>
          <w:sz w:val="36"/>
          <w:szCs w:val="36"/>
          <w:rtl/>
        </w:rPr>
        <w:t>-</w:t>
      </w:r>
      <w:r w:rsidRPr="00B14B73">
        <w:rPr>
          <w:rFonts w:ascii="Traditional Arabic" w:hAnsi="Traditional Arabic" w:cs="Traditional Arabic"/>
          <w:sz w:val="36"/>
          <w:szCs w:val="36"/>
          <w:rtl/>
        </w:rPr>
        <w:t xml:space="preserve"> قال الله عن المؤمن المذكور في سورة يس الذي قتله قومه فأدخل الله روحه الجنة: </w:t>
      </w:r>
      <w:r w:rsidR="004A2980" w:rsidRPr="00B14B73">
        <w:rPr>
          <w:rFonts w:ascii="Traditional Arabic" w:hAnsi="Traditional Arabic" w:cs="Traditional Arabic"/>
          <w:sz w:val="36"/>
          <w:szCs w:val="36"/>
          <w:rtl/>
        </w:rPr>
        <w:t>﴿</w:t>
      </w:r>
      <w:r w:rsidR="004A2980" w:rsidRPr="004A2980">
        <w:rPr>
          <w:rFonts w:ascii="Traditional Arabic" w:hAnsi="Traditional Arabic" w:cs="Traditional Arabic"/>
          <w:sz w:val="36"/>
          <w:szCs w:val="36"/>
          <w:rtl/>
        </w:rPr>
        <w:t xml:space="preserve">قِيلَ ادْخُلِ الْجَنَّةَ قَالَ يَالَيْتَ قَوْمِي يَعْلَمُونَ </w:t>
      </w:r>
      <w:r w:rsidRPr="00B14B73">
        <w:rPr>
          <w:rFonts w:ascii="Traditional Arabic" w:hAnsi="Traditional Arabic" w:cs="Traditional Arabic"/>
          <w:sz w:val="36"/>
          <w:szCs w:val="36"/>
          <w:rtl/>
        </w:rPr>
        <w:t xml:space="preserve">* </w:t>
      </w:r>
      <w:r w:rsidR="004A2980" w:rsidRPr="004A2980">
        <w:rPr>
          <w:rFonts w:ascii="Traditional Arabic" w:hAnsi="Traditional Arabic" w:cs="Traditional Arabic"/>
          <w:sz w:val="36"/>
          <w:szCs w:val="36"/>
          <w:rtl/>
        </w:rPr>
        <w:t>بِمَا غَفَرَ لِي رَبِّي وَجَعَلَنِي مِنَ الْمُكْرَمِينَ</w:t>
      </w:r>
      <w:r w:rsidR="004A2980">
        <w:rPr>
          <w:rFonts w:ascii="Traditional Arabic" w:hAnsi="Traditional Arabic" w:cs="Traditional Arabic"/>
          <w:sz w:val="36"/>
          <w:szCs w:val="36"/>
          <w:rtl/>
        </w:rPr>
        <w:t>﴾</w:t>
      </w:r>
      <w:r w:rsidRPr="00B14B73">
        <w:rPr>
          <w:rFonts w:ascii="Traditional Arabic" w:hAnsi="Traditional Arabic" w:cs="Traditional Arabic"/>
          <w:sz w:val="36"/>
          <w:szCs w:val="36"/>
          <w:rtl/>
        </w:rPr>
        <w:t xml:space="preserve"> [يس: 26، 27].</w:t>
      </w:r>
      <w:r w:rsidR="00A9237E" w:rsidRPr="00A9237E">
        <w:rPr>
          <w:rtl/>
        </w:rPr>
        <w:t xml:space="preserve"> </w:t>
      </w:r>
      <w:r w:rsidR="00A9237E">
        <w:rPr>
          <w:rFonts w:ascii="Traditional Arabic" w:hAnsi="Traditional Arabic" w:cs="Traditional Arabic" w:hint="cs"/>
          <w:sz w:val="36"/>
          <w:szCs w:val="36"/>
          <w:rtl/>
        </w:rPr>
        <w:t xml:space="preserve">قال القرطبي في </w:t>
      </w:r>
      <w:r w:rsidR="00A9237E" w:rsidRPr="00A9237E">
        <w:rPr>
          <w:rFonts w:ascii="Traditional Arabic" w:hAnsi="Traditional Arabic" w:cs="Traditional Arabic"/>
          <w:sz w:val="36"/>
          <w:szCs w:val="36"/>
          <w:rtl/>
        </w:rPr>
        <w:t>تفسير</w:t>
      </w:r>
      <w:r w:rsidR="00A9237E">
        <w:rPr>
          <w:rFonts w:ascii="Traditional Arabic" w:hAnsi="Traditional Arabic" w:cs="Traditional Arabic" w:hint="cs"/>
          <w:sz w:val="36"/>
          <w:szCs w:val="36"/>
          <w:rtl/>
        </w:rPr>
        <w:t>ه</w:t>
      </w:r>
      <w:r w:rsidR="00A9237E" w:rsidRPr="00A9237E">
        <w:rPr>
          <w:rFonts w:ascii="Traditional Arabic" w:hAnsi="Traditional Arabic" w:cs="Traditional Arabic"/>
          <w:sz w:val="36"/>
          <w:szCs w:val="36"/>
          <w:rtl/>
        </w:rPr>
        <w:t xml:space="preserve"> (15/ 20)</w:t>
      </w:r>
      <w:r w:rsidR="00A9237E">
        <w:rPr>
          <w:rFonts w:ascii="Traditional Arabic" w:hAnsi="Traditional Arabic" w:cs="Traditional Arabic" w:hint="cs"/>
          <w:sz w:val="36"/>
          <w:szCs w:val="36"/>
          <w:rtl/>
        </w:rPr>
        <w:t>: "</w:t>
      </w:r>
      <w:r w:rsidR="00A9237E" w:rsidRPr="00A9237E">
        <w:rPr>
          <w:rFonts w:ascii="Traditional Arabic" w:hAnsi="Traditional Arabic" w:cs="Traditional Arabic"/>
          <w:sz w:val="36"/>
          <w:szCs w:val="36"/>
          <w:rtl/>
        </w:rPr>
        <w:t>الظاهر من الآية أنه لما ق</w:t>
      </w:r>
      <w:r w:rsidR="00A9237E">
        <w:rPr>
          <w:rFonts w:ascii="Traditional Arabic" w:hAnsi="Traditional Arabic" w:cs="Traditional Arabic" w:hint="cs"/>
          <w:sz w:val="36"/>
          <w:szCs w:val="36"/>
          <w:rtl/>
        </w:rPr>
        <w:t>ُ</w:t>
      </w:r>
      <w:r w:rsidR="00A9237E" w:rsidRPr="00A9237E">
        <w:rPr>
          <w:rFonts w:ascii="Traditional Arabic" w:hAnsi="Traditional Arabic" w:cs="Traditional Arabic"/>
          <w:sz w:val="36"/>
          <w:szCs w:val="36"/>
          <w:rtl/>
        </w:rPr>
        <w:t>تل قيل له</w:t>
      </w:r>
      <w:r w:rsidR="00A9237E">
        <w:rPr>
          <w:rFonts w:ascii="Traditional Arabic" w:hAnsi="Traditional Arabic" w:cs="Traditional Arabic" w:hint="cs"/>
          <w:sz w:val="36"/>
          <w:szCs w:val="36"/>
          <w:rtl/>
        </w:rPr>
        <w:t>:</w:t>
      </w:r>
      <w:r w:rsidR="00A9237E" w:rsidRPr="00A9237E">
        <w:rPr>
          <w:rFonts w:ascii="Traditional Arabic" w:hAnsi="Traditional Arabic" w:cs="Traditional Arabic"/>
          <w:sz w:val="36"/>
          <w:szCs w:val="36"/>
          <w:rtl/>
        </w:rPr>
        <w:t xml:space="preserve"> ادخل الجنة. قال قتادة: أدخله الله </w:t>
      </w:r>
      <w:r w:rsidR="00A9237E" w:rsidRPr="00A9237E">
        <w:rPr>
          <w:rFonts w:ascii="Traditional Arabic" w:hAnsi="Traditional Arabic" w:cs="Traditional Arabic"/>
          <w:sz w:val="36"/>
          <w:szCs w:val="36"/>
          <w:rtl/>
        </w:rPr>
        <w:lastRenderedPageBreak/>
        <w:t>الجنة</w:t>
      </w:r>
      <w:r w:rsidR="00A9237E">
        <w:rPr>
          <w:rFonts w:ascii="Traditional Arabic" w:hAnsi="Traditional Arabic" w:cs="Traditional Arabic" w:hint="cs"/>
          <w:sz w:val="36"/>
          <w:szCs w:val="36"/>
          <w:rtl/>
        </w:rPr>
        <w:t>،</w:t>
      </w:r>
      <w:r w:rsidR="00A9237E" w:rsidRPr="00A9237E">
        <w:rPr>
          <w:rFonts w:ascii="Traditional Arabic" w:hAnsi="Traditional Arabic" w:cs="Traditional Arabic"/>
          <w:sz w:val="36"/>
          <w:szCs w:val="36"/>
          <w:rtl/>
        </w:rPr>
        <w:t xml:space="preserve"> وهو فيها حي يرزق</w:t>
      </w:r>
      <w:r w:rsidR="00A9237E">
        <w:rPr>
          <w:rFonts w:ascii="Traditional Arabic" w:hAnsi="Traditional Arabic" w:cs="Traditional Arabic" w:hint="cs"/>
          <w:sz w:val="36"/>
          <w:szCs w:val="36"/>
          <w:rtl/>
        </w:rPr>
        <w:t>".</w:t>
      </w:r>
      <w:r w:rsidR="00A9237E" w:rsidRPr="00A9237E">
        <w:rPr>
          <w:rtl/>
        </w:rPr>
        <w:t xml:space="preserve"> </w:t>
      </w:r>
      <w:r w:rsidR="00A9237E">
        <w:rPr>
          <w:rFonts w:ascii="Traditional Arabic" w:hAnsi="Traditional Arabic" w:cs="Traditional Arabic" w:hint="cs"/>
          <w:sz w:val="36"/>
          <w:szCs w:val="36"/>
          <w:rtl/>
        </w:rPr>
        <w:t xml:space="preserve">ويُنظر: </w:t>
      </w:r>
      <w:r w:rsidR="00A9237E" w:rsidRPr="00A9237E">
        <w:rPr>
          <w:rFonts w:ascii="Traditional Arabic" w:hAnsi="Traditional Arabic" w:cs="Traditional Arabic"/>
          <w:sz w:val="36"/>
          <w:szCs w:val="36"/>
          <w:rtl/>
        </w:rPr>
        <w:t xml:space="preserve">الكشاف </w:t>
      </w:r>
      <w:r w:rsidR="00A9237E">
        <w:rPr>
          <w:rFonts w:ascii="Traditional Arabic" w:hAnsi="Traditional Arabic" w:cs="Traditional Arabic" w:hint="cs"/>
          <w:sz w:val="36"/>
          <w:szCs w:val="36"/>
          <w:rtl/>
        </w:rPr>
        <w:t>للزمخشري</w:t>
      </w:r>
      <w:r w:rsidR="00A9237E" w:rsidRPr="00A9237E">
        <w:rPr>
          <w:rFonts w:ascii="Traditional Arabic" w:hAnsi="Traditional Arabic" w:cs="Traditional Arabic"/>
          <w:sz w:val="36"/>
          <w:szCs w:val="36"/>
          <w:rtl/>
        </w:rPr>
        <w:t xml:space="preserve"> (4/ 11)</w:t>
      </w:r>
      <w:r w:rsidR="00A9237E">
        <w:rPr>
          <w:rFonts w:ascii="Traditional Arabic" w:hAnsi="Traditional Arabic" w:cs="Traditional Arabic" w:hint="cs"/>
          <w:sz w:val="36"/>
          <w:szCs w:val="36"/>
          <w:rtl/>
        </w:rPr>
        <w:t>.</w:t>
      </w:r>
    </w:p>
    <w:p w:rsidR="008D568F" w:rsidRPr="00B14B73" w:rsidRDefault="008D568F" w:rsidP="004A2980">
      <w:pPr>
        <w:rPr>
          <w:rFonts w:ascii="Traditional Arabic" w:hAnsi="Traditional Arabic" w:cs="Traditional Arabic"/>
          <w:sz w:val="36"/>
          <w:szCs w:val="36"/>
          <w:rtl/>
        </w:rPr>
      </w:pPr>
      <w:r w:rsidRPr="00084739">
        <w:rPr>
          <w:rFonts w:ascii="Traditional Arabic" w:hAnsi="Traditional Arabic" w:cs="Traditional Arabic"/>
          <w:b/>
          <w:bCs/>
          <w:sz w:val="36"/>
          <w:szCs w:val="36"/>
          <w:rtl/>
        </w:rPr>
        <w:t>13</w:t>
      </w:r>
      <w:r w:rsidR="00084739" w:rsidRPr="00084739">
        <w:rPr>
          <w:rFonts w:ascii="Traditional Arabic" w:hAnsi="Traditional Arabic" w:cs="Traditional Arabic" w:hint="cs"/>
          <w:b/>
          <w:bCs/>
          <w:sz w:val="36"/>
          <w:szCs w:val="36"/>
          <w:rtl/>
        </w:rPr>
        <w:t>-</w:t>
      </w:r>
      <w:r w:rsidRPr="00B14B73">
        <w:rPr>
          <w:rFonts w:ascii="Traditional Arabic" w:hAnsi="Traditional Arabic" w:cs="Traditional Arabic"/>
          <w:sz w:val="36"/>
          <w:szCs w:val="36"/>
          <w:rtl/>
        </w:rPr>
        <w:t xml:space="preserve"> </w:t>
      </w:r>
      <w:r w:rsidR="003738F3">
        <w:rPr>
          <w:rFonts w:ascii="Traditional Arabic" w:hAnsi="Traditional Arabic" w:cs="Traditional Arabic" w:hint="cs"/>
          <w:sz w:val="36"/>
          <w:szCs w:val="36"/>
          <w:rtl/>
        </w:rPr>
        <w:t xml:space="preserve">قال الله تعالى: </w:t>
      </w:r>
      <w:r w:rsidR="004A2980">
        <w:rPr>
          <w:rFonts w:ascii="Traditional Arabic" w:hAnsi="Traditional Arabic" w:cs="Traditional Arabic"/>
          <w:sz w:val="36"/>
          <w:szCs w:val="36"/>
          <w:rtl/>
        </w:rPr>
        <w:t>﴿</w:t>
      </w:r>
      <w:r w:rsidR="003738F3" w:rsidRPr="003738F3">
        <w:rPr>
          <w:rFonts w:ascii="Traditional Arabic" w:hAnsi="Traditional Arabic" w:cs="Traditional Arabic"/>
          <w:sz w:val="36"/>
          <w:szCs w:val="36"/>
          <w:rtl/>
        </w:rPr>
        <w:t xml:space="preserve">أَلْهَاكُمُ التَّكَاثُرُ </w:t>
      </w:r>
      <w:r w:rsidR="003738F3">
        <w:rPr>
          <w:rFonts w:ascii="Traditional Arabic" w:hAnsi="Traditional Arabic" w:cs="Traditional Arabic" w:hint="cs"/>
          <w:sz w:val="36"/>
          <w:szCs w:val="36"/>
          <w:rtl/>
        </w:rPr>
        <w:t>*</w:t>
      </w:r>
      <w:r w:rsidR="003738F3" w:rsidRPr="003738F3">
        <w:rPr>
          <w:rFonts w:ascii="Traditional Arabic" w:hAnsi="Traditional Arabic" w:cs="Traditional Arabic"/>
          <w:sz w:val="36"/>
          <w:szCs w:val="36"/>
          <w:rtl/>
        </w:rPr>
        <w:t xml:space="preserve"> حَتَّى زُرْتُمُ الْمَقَابِرَ </w:t>
      </w:r>
      <w:r w:rsidR="003738F3">
        <w:rPr>
          <w:rFonts w:ascii="Traditional Arabic" w:hAnsi="Traditional Arabic" w:cs="Traditional Arabic" w:hint="cs"/>
          <w:sz w:val="36"/>
          <w:szCs w:val="36"/>
          <w:rtl/>
        </w:rPr>
        <w:t>*</w:t>
      </w:r>
      <w:r w:rsidR="003738F3" w:rsidRPr="003738F3">
        <w:rPr>
          <w:rFonts w:ascii="Traditional Arabic" w:hAnsi="Traditional Arabic" w:cs="Traditional Arabic"/>
          <w:sz w:val="36"/>
          <w:szCs w:val="36"/>
          <w:rtl/>
        </w:rPr>
        <w:t xml:space="preserve"> كَلَّا سَوْفَ تَعْلَمُونَ </w:t>
      </w:r>
      <w:r w:rsidR="003738F3">
        <w:rPr>
          <w:rFonts w:ascii="Traditional Arabic" w:hAnsi="Traditional Arabic" w:cs="Traditional Arabic" w:hint="cs"/>
          <w:sz w:val="36"/>
          <w:szCs w:val="36"/>
          <w:rtl/>
        </w:rPr>
        <w:t xml:space="preserve">* </w:t>
      </w:r>
      <w:r w:rsidR="003738F3" w:rsidRPr="003738F3">
        <w:rPr>
          <w:rFonts w:ascii="Traditional Arabic" w:hAnsi="Traditional Arabic" w:cs="Traditional Arabic"/>
          <w:sz w:val="36"/>
          <w:szCs w:val="36"/>
          <w:rtl/>
        </w:rPr>
        <w:t>ثُمَّ كَلَّا سَوْفَ تَعْلَمُونَ</w:t>
      </w:r>
      <w:r w:rsidR="004A2980">
        <w:rPr>
          <w:rFonts w:ascii="Traditional Arabic" w:hAnsi="Traditional Arabic" w:cs="Traditional Arabic"/>
          <w:sz w:val="36"/>
          <w:szCs w:val="36"/>
          <w:rtl/>
        </w:rPr>
        <w:t>﴾</w:t>
      </w:r>
      <w:r w:rsidR="003738F3" w:rsidRPr="003738F3">
        <w:rPr>
          <w:rFonts w:ascii="Traditional Arabic" w:hAnsi="Traditional Arabic" w:cs="Traditional Arabic"/>
          <w:sz w:val="36"/>
          <w:szCs w:val="36"/>
          <w:rtl/>
        </w:rPr>
        <w:t xml:space="preserve"> [التكاثر: 1 - 4]</w:t>
      </w:r>
      <w:r w:rsidR="003738F3">
        <w:rPr>
          <w:rFonts w:ascii="Traditional Arabic" w:hAnsi="Traditional Arabic" w:cs="Traditional Arabic" w:hint="cs"/>
          <w:sz w:val="36"/>
          <w:szCs w:val="36"/>
          <w:rtl/>
        </w:rPr>
        <w:t xml:space="preserve"> قال الإمام ابن جرير في تفسيره</w:t>
      </w:r>
      <w:r w:rsidR="003738F3" w:rsidRPr="003738F3">
        <w:rPr>
          <w:rFonts w:ascii="Traditional Arabic" w:hAnsi="Traditional Arabic" w:cs="Traditional Arabic"/>
          <w:sz w:val="36"/>
          <w:szCs w:val="36"/>
          <w:rtl/>
        </w:rPr>
        <w:t xml:space="preserve"> </w:t>
      </w:r>
      <w:r w:rsidR="004A2980">
        <w:rPr>
          <w:rFonts w:ascii="Traditional Arabic" w:hAnsi="Traditional Arabic" w:cs="Traditional Arabic" w:hint="cs"/>
          <w:sz w:val="36"/>
          <w:szCs w:val="36"/>
          <w:rtl/>
        </w:rPr>
        <w:t>(</w:t>
      </w:r>
      <w:r w:rsidR="003738F3" w:rsidRPr="003738F3">
        <w:rPr>
          <w:rFonts w:ascii="Traditional Arabic" w:hAnsi="Traditional Arabic" w:cs="Traditional Arabic"/>
          <w:sz w:val="36"/>
          <w:szCs w:val="36"/>
          <w:rtl/>
        </w:rPr>
        <w:t>24/ 600</w:t>
      </w:r>
      <w:r w:rsidR="004A2980">
        <w:rPr>
          <w:rFonts w:ascii="Traditional Arabic" w:hAnsi="Traditional Arabic" w:cs="Traditional Arabic" w:hint="cs"/>
          <w:sz w:val="36"/>
          <w:szCs w:val="36"/>
          <w:rtl/>
        </w:rPr>
        <w:t>)</w:t>
      </w:r>
      <w:r w:rsidR="003738F3">
        <w:rPr>
          <w:rFonts w:ascii="Traditional Arabic" w:hAnsi="Traditional Arabic" w:cs="Traditional Arabic" w:hint="cs"/>
          <w:sz w:val="36"/>
          <w:szCs w:val="36"/>
          <w:rtl/>
        </w:rPr>
        <w:t xml:space="preserve">: </w:t>
      </w:r>
      <w:r w:rsidR="00A9237E">
        <w:rPr>
          <w:rFonts w:ascii="Traditional Arabic" w:hAnsi="Traditional Arabic" w:cs="Traditional Arabic" w:hint="cs"/>
          <w:sz w:val="36"/>
          <w:szCs w:val="36"/>
          <w:rtl/>
        </w:rPr>
        <w:t>"</w:t>
      </w:r>
      <w:r w:rsidR="003738F3" w:rsidRPr="003738F3">
        <w:rPr>
          <w:rFonts w:ascii="Traditional Arabic" w:hAnsi="Traditional Arabic" w:cs="Traditional Arabic"/>
          <w:sz w:val="36"/>
          <w:szCs w:val="36"/>
          <w:rtl/>
        </w:rPr>
        <w:t>قوله: {حتى زرتم المقابر} [التكاثر: 2] يعني: حتى صرتم إلى المقابر فدفنتم فيها؛ وفي هذا دليل على صحة القول بعذاب القبر</w:t>
      </w:r>
      <w:r w:rsidR="003738F3">
        <w:rPr>
          <w:rFonts w:ascii="Traditional Arabic" w:hAnsi="Traditional Arabic" w:cs="Traditional Arabic" w:hint="cs"/>
          <w:sz w:val="36"/>
          <w:szCs w:val="36"/>
          <w:rtl/>
        </w:rPr>
        <w:t>؛</w:t>
      </w:r>
      <w:r w:rsidR="003738F3" w:rsidRPr="003738F3">
        <w:rPr>
          <w:rFonts w:ascii="Traditional Arabic" w:hAnsi="Traditional Arabic" w:cs="Traditional Arabic"/>
          <w:sz w:val="36"/>
          <w:szCs w:val="36"/>
          <w:rtl/>
        </w:rPr>
        <w:t xml:space="preserve"> لأن الله أخبر عن هؤلاء القوم الذين ألهاهم التكاثر أنهم سيعلمون ما يلقون إذا هم زاروا القبور وعيدا منه لهم وتهددا</w:t>
      </w:r>
      <w:r w:rsidR="00A9237E">
        <w:rPr>
          <w:rFonts w:ascii="Traditional Arabic" w:hAnsi="Traditional Arabic" w:cs="Traditional Arabic" w:hint="cs"/>
          <w:sz w:val="36"/>
          <w:szCs w:val="36"/>
          <w:rtl/>
        </w:rPr>
        <w:t>"</w:t>
      </w:r>
      <w:r w:rsidR="003738F3">
        <w:rPr>
          <w:rFonts w:ascii="Traditional Arabic" w:hAnsi="Traditional Arabic" w:cs="Traditional Arabic" w:hint="cs"/>
          <w:sz w:val="36"/>
          <w:szCs w:val="36"/>
          <w:rtl/>
        </w:rPr>
        <w:t>.</w:t>
      </w:r>
    </w:p>
    <w:p w:rsidR="003738F3" w:rsidRPr="00B14B73" w:rsidRDefault="008D568F" w:rsidP="00733E39">
      <w:pPr>
        <w:rPr>
          <w:rFonts w:ascii="Traditional Arabic" w:hAnsi="Traditional Arabic" w:cs="Traditional Arabic"/>
          <w:sz w:val="36"/>
          <w:szCs w:val="36"/>
          <w:rtl/>
        </w:rPr>
      </w:pPr>
      <w:r w:rsidRPr="00084739">
        <w:rPr>
          <w:rFonts w:ascii="Traditional Arabic" w:hAnsi="Traditional Arabic" w:cs="Traditional Arabic"/>
          <w:b/>
          <w:bCs/>
          <w:sz w:val="36"/>
          <w:szCs w:val="36"/>
          <w:rtl/>
        </w:rPr>
        <w:t>14</w:t>
      </w:r>
      <w:r w:rsidR="00084739" w:rsidRPr="00084739">
        <w:rPr>
          <w:rFonts w:ascii="Traditional Arabic" w:hAnsi="Traditional Arabic" w:cs="Traditional Arabic" w:hint="cs"/>
          <w:b/>
          <w:bCs/>
          <w:sz w:val="36"/>
          <w:szCs w:val="36"/>
          <w:rtl/>
        </w:rPr>
        <w:t>-</w:t>
      </w:r>
      <w:r w:rsidRPr="00B14B73">
        <w:rPr>
          <w:rFonts w:ascii="Traditional Arabic" w:hAnsi="Traditional Arabic" w:cs="Traditional Arabic"/>
          <w:sz w:val="36"/>
          <w:szCs w:val="36"/>
          <w:rtl/>
        </w:rPr>
        <w:t xml:space="preserve"> </w:t>
      </w:r>
      <w:r w:rsidR="003738F3" w:rsidRPr="00B14B73">
        <w:rPr>
          <w:rFonts w:ascii="Traditional Arabic" w:hAnsi="Traditional Arabic" w:cs="Traditional Arabic"/>
          <w:sz w:val="36"/>
          <w:szCs w:val="36"/>
          <w:rtl/>
        </w:rPr>
        <w:t xml:space="preserve">قال الله عن قوم لوط: </w:t>
      </w:r>
      <w:r w:rsidR="00733E39">
        <w:rPr>
          <w:rFonts w:ascii="Traditional Arabic" w:hAnsi="Traditional Arabic" w:cs="Traditional Arabic"/>
          <w:sz w:val="36"/>
          <w:szCs w:val="36"/>
          <w:rtl/>
        </w:rPr>
        <w:t>﴿</w:t>
      </w:r>
      <w:r w:rsidR="003738F3" w:rsidRPr="00B14B73">
        <w:rPr>
          <w:rFonts w:ascii="Traditional Arabic" w:hAnsi="Traditional Arabic" w:cs="Traditional Arabic"/>
          <w:sz w:val="36"/>
          <w:szCs w:val="36"/>
          <w:rtl/>
        </w:rPr>
        <w:t>وَلَقَدْ صَبَّحَهُمْ بُكْرَةً عَذَابٌ مُسْتَقِرٌّ</w:t>
      </w:r>
      <w:r w:rsidR="00733E39">
        <w:rPr>
          <w:rFonts w:ascii="Traditional Arabic" w:hAnsi="Traditional Arabic" w:cs="Traditional Arabic"/>
          <w:sz w:val="36"/>
          <w:szCs w:val="36"/>
          <w:rtl/>
        </w:rPr>
        <w:t>﴾</w:t>
      </w:r>
      <w:r w:rsidR="003738F3" w:rsidRPr="00B14B73">
        <w:rPr>
          <w:rFonts w:ascii="Traditional Arabic" w:hAnsi="Traditional Arabic" w:cs="Traditional Arabic"/>
          <w:sz w:val="36"/>
          <w:szCs w:val="36"/>
          <w:rtl/>
        </w:rPr>
        <w:t xml:space="preserve"> [القمر: 38]</w:t>
      </w:r>
      <w:r w:rsidR="00A9237E">
        <w:rPr>
          <w:rFonts w:ascii="Traditional Arabic" w:hAnsi="Traditional Arabic" w:cs="Traditional Arabic" w:hint="cs"/>
          <w:sz w:val="36"/>
          <w:szCs w:val="36"/>
          <w:rtl/>
        </w:rPr>
        <w:t>.</w:t>
      </w:r>
    </w:p>
    <w:p w:rsidR="003738F3" w:rsidRPr="00B14B73" w:rsidRDefault="003738F3" w:rsidP="003738F3">
      <w:pPr>
        <w:rPr>
          <w:rFonts w:ascii="Traditional Arabic" w:hAnsi="Traditional Arabic" w:cs="Traditional Arabic"/>
          <w:sz w:val="36"/>
          <w:szCs w:val="36"/>
          <w:rtl/>
        </w:rPr>
      </w:pPr>
      <w:r w:rsidRPr="00B14B73">
        <w:rPr>
          <w:rFonts w:ascii="Traditional Arabic" w:hAnsi="Traditional Arabic" w:cs="Traditional Arabic"/>
          <w:sz w:val="36"/>
          <w:szCs w:val="36"/>
          <w:rtl/>
        </w:rPr>
        <w:t>قال المفسرون: أي: ولقد صبَّح قومَ لوط أول النهار عذاب ثابت لا ينقطع عنهم، فخسف الله بهم، وأمطر عليهم حجارة، وبعد هلاكهم استقر عذابهم في البرزخ إلى أن يدخلوا في الآخرة نار جهنم.</w:t>
      </w:r>
    </w:p>
    <w:p w:rsidR="003738F3" w:rsidRPr="00B14B73" w:rsidRDefault="003738F3" w:rsidP="00DC65C7">
      <w:pPr>
        <w:rPr>
          <w:rFonts w:ascii="Traditional Arabic" w:hAnsi="Traditional Arabic" w:cs="Traditional Arabic"/>
          <w:sz w:val="36"/>
          <w:szCs w:val="36"/>
          <w:rtl/>
        </w:rPr>
      </w:pPr>
      <w:r w:rsidRPr="00B14B73">
        <w:rPr>
          <w:rFonts w:ascii="Traditional Arabic" w:hAnsi="Traditional Arabic" w:cs="Traditional Arabic"/>
          <w:sz w:val="36"/>
          <w:szCs w:val="36"/>
          <w:rtl/>
        </w:rPr>
        <w:lastRenderedPageBreak/>
        <w:t xml:space="preserve">وروى ابن جرير الطبري في تفسيره </w:t>
      </w:r>
      <w:r w:rsidR="00DC65C7">
        <w:rPr>
          <w:rFonts w:ascii="Traditional Arabic" w:hAnsi="Traditional Arabic" w:cs="Traditional Arabic" w:hint="cs"/>
          <w:sz w:val="36"/>
          <w:szCs w:val="36"/>
          <w:rtl/>
        </w:rPr>
        <w:t>(</w:t>
      </w:r>
      <w:r w:rsidRPr="00B14B73">
        <w:rPr>
          <w:rFonts w:ascii="Traditional Arabic" w:hAnsi="Traditional Arabic" w:cs="Traditional Arabic"/>
          <w:sz w:val="36"/>
          <w:szCs w:val="36"/>
          <w:rtl/>
        </w:rPr>
        <w:t>22/ 153</w:t>
      </w:r>
      <w:r w:rsidR="00DC65C7">
        <w:rPr>
          <w:rFonts w:ascii="Traditional Arabic" w:hAnsi="Traditional Arabic" w:cs="Traditional Arabic" w:hint="cs"/>
          <w:sz w:val="36"/>
          <w:szCs w:val="36"/>
          <w:rtl/>
        </w:rPr>
        <w:t>)</w:t>
      </w:r>
      <w:r w:rsidRPr="00B14B73">
        <w:rPr>
          <w:rFonts w:ascii="Traditional Arabic" w:hAnsi="Traditional Arabic" w:cs="Traditional Arabic"/>
          <w:sz w:val="36"/>
          <w:szCs w:val="36"/>
          <w:rtl/>
        </w:rPr>
        <w:t xml:space="preserve"> عن التابعي الجليل قتادة في قوله: </w:t>
      </w:r>
      <w:r w:rsidR="00DC65C7">
        <w:rPr>
          <w:rFonts w:ascii="Traditional Arabic" w:hAnsi="Traditional Arabic" w:cs="Traditional Arabic"/>
          <w:sz w:val="36"/>
          <w:szCs w:val="36"/>
          <w:rtl/>
        </w:rPr>
        <w:t>﴿</w:t>
      </w:r>
      <w:r w:rsidRPr="00B14B73">
        <w:rPr>
          <w:rFonts w:ascii="Traditional Arabic" w:hAnsi="Traditional Arabic" w:cs="Traditional Arabic"/>
          <w:sz w:val="36"/>
          <w:szCs w:val="36"/>
          <w:rtl/>
        </w:rPr>
        <w:t>وَلَقَدْ صَبَّحَهُمْ بُكْرَةً عَذَابٌ مُسْتَقِرٌّ</w:t>
      </w:r>
      <w:r w:rsidR="00DC65C7">
        <w:rPr>
          <w:rFonts w:ascii="Traditional Arabic" w:hAnsi="Traditional Arabic" w:cs="Traditional Arabic"/>
          <w:sz w:val="36"/>
          <w:szCs w:val="36"/>
          <w:rtl/>
        </w:rPr>
        <w:t>﴾</w:t>
      </w:r>
      <w:r w:rsidRPr="00B14B73">
        <w:rPr>
          <w:rFonts w:ascii="Traditional Arabic" w:hAnsi="Traditional Arabic" w:cs="Traditional Arabic"/>
          <w:sz w:val="36"/>
          <w:szCs w:val="36"/>
          <w:rtl/>
        </w:rPr>
        <w:t xml:space="preserve"> قال: </w:t>
      </w:r>
      <w:r w:rsidR="00A9237E">
        <w:rPr>
          <w:rFonts w:ascii="Traditional Arabic" w:hAnsi="Traditional Arabic" w:cs="Traditional Arabic" w:hint="cs"/>
          <w:sz w:val="36"/>
          <w:szCs w:val="36"/>
          <w:rtl/>
        </w:rPr>
        <w:t>"</w:t>
      </w:r>
      <w:r w:rsidRPr="00B14B73">
        <w:rPr>
          <w:rFonts w:ascii="Traditional Arabic" w:hAnsi="Traditional Arabic" w:cs="Traditional Arabic"/>
          <w:sz w:val="36"/>
          <w:szCs w:val="36"/>
          <w:rtl/>
        </w:rPr>
        <w:t>صبَّحهم عذاب مستقر، استقر بهم إلى نار جهنم</w:t>
      </w:r>
      <w:r w:rsidR="00A9237E">
        <w:rPr>
          <w:rFonts w:ascii="Traditional Arabic" w:hAnsi="Traditional Arabic" w:cs="Traditional Arabic" w:hint="cs"/>
          <w:sz w:val="36"/>
          <w:szCs w:val="36"/>
          <w:rtl/>
        </w:rPr>
        <w:t>"</w:t>
      </w:r>
      <w:r w:rsidRPr="00B14B73">
        <w:rPr>
          <w:rFonts w:ascii="Traditional Arabic" w:hAnsi="Traditional Arabic" w:cs="Traditional Arabic"/>
          <w:sz w:val="36"/>
          <w:szCs w:val="36"/>
          <w:rtl/>
        </w:rPr>
        <w:t>.</w:t>
      </w:r>
    </w:p>
    <w:p w:rsidR="003738F3" w:rsidRPr="00B14B73" w:rsidRDefault="003738F3" w:rsidP="00DC65C7">
      <w:pPr>
        <w:rPr>
          <w:rFonts w:ascii="Traditional Arabic" w:hAnsi="Traditional Arabic" w:cs="Traditional Arabic"/>
          <w:sz w:val="36"/>
          <w:szCs w:val="36"/>
          <w:rtl/>
        </w:rPr>
      </w:pPr>
      <w:r w:rsidRPr="00B14B73">
        <w:rPr>
          <w:rFonts w:ascii="Traditional Arabic" w:hAnsi="Traditional Arabic" w:cs="Traditional Arabic"/>
          <w:sz w:val="36"/>
          <w:szCs w:val="36"/>
          <w:rtl/>
        </w:rPr>
        <w:t xml:space="preserve">قال ابن جرير في تفسيره </w:t>
      </w:r>
      <w:r w:rsidR="00DC65C7">
        <w:rPr>
          <w:rFonts w:ascii="Traditional Arabic" w:hAnsi="Traditional Arabic" w:cs="Traditional Arabic" w:hint="cs"/>
          <w:sz w:val="36"/>
          <w:szCs w:val="36"/>
          <w:rtl/>
        </w:rPr>
        <w:t>(</w:t>
      </w:r>
      <w:r w:rsidRPr="00B14B73">
        <w:rPr>
          <w:rFonts w:ascii="Traditional Arabic" w:hAnsi="Traditional Arabic" w:cs="Traditional Arabic"/>
          <w:sz w:val="36"/>
          <w:szCs w:val="36"/>
          <w:rtl/>
        </w:rPr>
        <w:t>22/ 153</w:t>
      </w:r>
      <w:r w:rsidR="00DC65C7">
        <w:rPr>
          <w:rFonts w:ascii="Traditional Arabic" w:hAnsi="Traditional Arabic" w:cs="Traditional Arabic" w:hint="cs"/>
          <w:sz w:val="36"/>
          <w:szCs w:val="36"/>
          <w:rtl/>
        </w:rPr>
        <w:t>)</w:t>
      </w:r>
      <w:r w:rsidRPr="00B14B73">
        <w:rPr>
          <w:rFonts w:ascii="Traditional Arabic" w:hAnsi="Traditional Arabic" w:cs="Traditional Arabic"/>
          <w:sz w:val="36"/>
          <w:szCs w:val="36"/>
          <w:rtl/>
        </w:rPr>
        <w:t xml:space="preserve">: </w:t>
      </w:r>
      <w:r w:rsidR="00A9237E">
        <w:rPr>
          <w:rFonts w:ascii="Traditional Arabic" w:hAnsi="Traditional Arabic" w:cs="Traditional Arabic" w:hint="cs"/>
          <w:sz w:val="36"/>
          <w:szCs w:val="36"/>
          <w:rtl/>
        </w:rPr>
        <w:t>"</w:t>
      </w:r>
      <w:r w:rsidRPr="00B14B73">
        <w:rPr>
          <w:rFonts w:ascii="Traditional Arabic" w:hAnsi="Traditional Arabic" w:cs="Traditional Arabic"/>
          <w:sz w:val="36"/>
          <w:szCs w:val="36"/>
          <w:rtl/>
        </w:rPr>
        <w:t>قوله: {مستقر} يقول: استقر ذلك العذاب فيهم إلى يوم القيامة حتى يوافوا عذاب الله الأكبر في جهنم</w:t>
      </w:r>
      <w:r w:rsidR="00A9237E">
        <w:rPr>
          <w:rFonts w:ascii="Traditional Arabic" w:hAnsi="Traditional Arabic" w:cs="Traditional Arabic" w:hint="cs"/>
          <w:sz w:val="36"/>
          <w:szCs w:val="36"/>
          <w:rtl/>
        </w:rPr>
        <w:t>"</w:t>
      </w:r>
      <w:r w:rsidRPr="00B14B73">
        <w:rPr>
          <w:rFonts w:ascii="Traditional Arabic" w:hAnsi="Traditional Arabic" w:cs="Traditional Arabic"/>
          <w:sz w:val="36"/>
          <w:szCs w:val="36"/>
          <w:rtl/>
        </w:rPr>
        <w:t>.</w:t>
      </w:r>
    </w:p>
    <w:p w:rsidR="003738F3" w:rsidRPr="00B14B73" w:rsidRDefault="003738F3" w:rsidP="00DC65C7">
      <w:pPr>
        <w:rPr>
          <w:rFonts w:ascii="Traditional Arabic" w:hAnsi="Traditional Arabic" w:cs="Traditional Arabic"/>
          <w:sz w:val="36"/>
          <w:szCs w:val="36"/>
          <w:rtl/>
        </w:rPr>
      </w:pPr>
      <w:r w:rsidRPr="00B14B73">
        <w:rPr>
          <w:rFonts w:ascii="Traditional Arabic" w:hAnsi="Traditional Arabic" w:cs="Traditional Arabic"/>
          <w:sz w:val="36"/>
          <w:szCs w:val="36"/>
          <w:rtl/>
        </w:rPr>
        <w:t xml:space="preserve">وقال السمرقندي في تفسيره المسمى بحر العلوم </w:t>
      </w:r>
      <w:r w:rsidR="00DC65C7">
        <w:rPr>
          <w:rFonts w:ascii="Traditional Arabic" w:hAnsi="Traditional Arabic" w:cs="Traditional Arabic" w:hint="cs"/>
          <w:sz w:val="36"/>
          <w:szCs w:val="36"/>
          <w:rtl/>
        </w:rPr>
        <w:t>(</w:t>
      </w:r>
      <w:r w:rsidRPr="00B14B73">
        <w:rPr>
          <w:rFonts w:ascii="Traditional Arabic" w:hAnsi="Traditional Arabic" w:cs="Traditional Arabic"/>
          <w:sz w:val="36"/>
          <w:szCs w:val="36"/>
          <w:rtl/>
        </w:rPr>
        <w:t>3/ 375</w:t>
      </w:r>
      <w:r w:rsidR="00DC65C7">
        <w:rPr>
          <w:rFonts w:ascii="Traditional Arabic" w:hAnsi="Traditional Arabic" w:cs="Traditional Arabic" w:hint="cs"/>
          <w:sz w:val="36"/>
          <w:szCs w:val="36"/>
          <w:rtl/>
        </w:rPr>
        <w:t>)</w:t>
      </w:r>
      <w:r w:rsidRPr="00B14B73">
        <w:rPr>
          <w:rFonts w:ascii="Traditional Arabic" w:hAnsi="Traditional Arabic" w:cs="Traditional Arabic"/>
          <w:sz w:val="36"/>
          <w:szCs w:val="36"/>
          <w:rtl/>
        </w:rPr>
        <w:t xml:space="preserve">: </w:t>
      </w:r>
      <w:r w:rsidR="00A9237E">
        <w:rPr>
          <w:rFonts w:ascii="Traditional Arabic" w:hAnsi="Traditional Arabic" w:cs="Traditional Arabic" w:hint="cs"/>
          <w:sz w:val="36"/>
          <w:szCs w:val="36"/>
          <w:rtl/>
        </w:rPr>
        <w:t>"</w:t>
      </w:r>
      <w:r w:rsidRPr="00B14B73">
        <w:rPr>
          <w:rFonts w:ascii="Traditional Arabic" w:hAnsi="Traditional Arabic" w:cs="Traditional Arabic"/>
          <w:sz w:val="36"/>
          <w:szCs w:val="36"/>
          <w:rtl/>
        </w:rPr>
        <w:t>قال: {ولقد صبحهم بكرة عذاب مستقر} يعني: أخذهم وقت الصبح عذاب دائم. يعني: عذاب الدنيا موصولة بعذاب الآخرة</w:t>
      </w:r>
      <w:r w:rsidR="00A9237E">
        <w:rPr>
          <w:rFonts w:ascii="Traditional Arabic" w:hAnsi="Traditional Arabic" w:cs="Traditional Arabic" w:hint="cs"/>
          <w:sz w:val="36"/>
          <w:szCs w:val="36"/>
          <w:rtl/>
        </w:rPr>
        <w:t>"</w:t>
      </w:r>
      <w:r w:rsidRPr="00B14B73">
        <w:rPr>
          <w:rFonts w:ascii="Traditional Arabic" w:hAnsi="Traditional Arabic" w:cs="Traditional Arabic"/>
          <w:sz w:val="36"/>
          <w:szCs w:val="36"/>
          <w:rtl/>
        </w:rPr>
        <w:t>.</w:t>
      </w:r>
    </w:p>
    <w:p w:rsidR="003738F3" w:rsidRPr="00B14B73" w:rsidRDefault="003738F3" w:rsidP="00DC65C7">
      <w:pPr>
        <w:rPr>
          <w:rFonts w:ascii="Traditional Arabic" w:hAnsi="Traditional Arabic" w:cs="Traditional Arabic"/>
          <w:sz w:val="36"/>
          <w:szCs w:val="36"/>
          <w:rtl/>
        </w:rPr>
      </w:pPr>
      <w:r w:rsidRPr="00B14B73">
        <w:rPr>
          <w:rFonts w:ascii="Traditional Arabic" w:hAnsi="Traditional Arabic" w:cs="Traditional Arabic"/>
          <w:sz w:val="36"/>
          <w:szCs w:val="36"/>
          <w:rtl/>
        </w:rPr>
        <w:t xml:space="preserve">وقال الزمخشري في تفسيره الكشاف </w:t>
      </w:r>
      <w:r w:rsidR="00DC65C7">
        <w:rPr>
          <w:rFonts w:ascii="Traditional Arabic" w:hAnsi="Traditional Arabic" w:cs="Traditional Arabic" w:hint="cs"/>
          <w:sz w:val="36"/>
          <w:szCs w:val="36"/>
          <w:rtl/>
        </w:rPr>
        <w:t>(</w:t>
      </w:r>
      <w:r w:rsidRPr="00B14B73">
        <w:rPr>
          <w:rFonts w:ascii="Traditional Arabic" w:hAnsi="Traditional Arabic" w:cs="Traditional Arabic"/>
          <w:sz w:val="36"/>
          <w:szCs w:val="36"/>
          <w:rtl/>
        </w:rPr>
        <w:t>4/ 439</w:t>
      </w:r>
      <w:r w:rsidR="00DC65C7">
        <w:rPr>
          <w:rFonts w:ascii="Traditional Arabic" w:hAnsi="Traditional Arabic" w:cs="Traditional Arabic" w:hint="cs"/>
          <w:sz w:val="36"/>
          <w:szCs w:val="36"/>
          <w:rtl/>
        </w:rPr>
        <w:t>)</w:t>
      </w:r>
      <w:r w:rsidRPr="00B14B73">
        <w:rPr>
          <w:rFonts w:ascii="Traditional Arabic" w:hAnsi="Traditional Arabic" w:cs="Traditional Arabic"/>
          <w:sz w:val="36"/>
          <w:szCs w:val="36"/>
          <w:rtl/>
        </w:rPr>
        <w:t xml:space="preserve">: </w:t>
      </w:r>
      <w:r w:rsidR="00A9237E">
        <w:rPr>
          <w:rFonts w:ascii="Traditional Arabic" w:hAnsi="Traditional Arabic" w:cs="Traditional Arabic" w:hint="cs"/>
          <w:sz w:val="36"/>
          <w:szCs w:val="36"/>
          <w:rtl/>
        </w:rPr>
        <w:t>"{</w:t>
      </w:r>
      <w:r w:rsidRPr="00B14B73">
        <w:rPr>
          <w:rFonts w:ascii="Traditional Arabic" w:hAnsi="Traditional Arabic" w:cs="Traditional Arabic"/>
          <w:sz w:val="36"/>
          <w:szCs w:val="36"/>
          <w:rtl/>
        </w:rPr>
        <w:t>عذاب مستقر</w:t>
      </w:r>
      <w:r w:rsidR="00A9237E">
        <w:rPr>
          <w:rFonts w:ascii="Traditional Arabic" w:hAnsi="Traditional Arabic" w:cs="Traditional Arabic" w:hint="cs"/>
          <w:sz w:val="36"/>
          <w:szCs w:val="36"/>
          <w:rtl/>
        </w:rPr>
        <w:t>}</w:t>
      </w:r>
      <w:r w:rsidRPr="00B14B73">
        <w:rPr>
          <w:rFonts w:ascii="Traditional Arabic" w:hAnsi="Traditional Arabic" w:cs="Traditional Arabic"/>
          <w:sz w:val="36"/>
          <w:szCs w:val="36"/>
          <w:rtl/>
        </w:rPr>
        <w:t xml:space="preserve"> ثابت قد استقر عليهم إلى أن يفضي بهم إلى عذاب الآخرة</w:t>
      </w:r>
      <w:r w:rsidR="00A9237E">
        <w:rPr>
          <w:rFonts w:ascii="Traditional Arabic" w:hAnsi="Traditional Arabic" w:cs="Traditional Arabic" w:hint="cs"/>
          <w:sz w:val="36"/>
          <w:szCs w:val="36"/>
          <w:rtl/>
        </w:rPr>
        <w:t>"</w:t>
      </w:r>
      <w:r w:rsidRPr="00B14B73">
        <w:rPr>
          <w:rFonts w:ascii="Traditional Arabic" w:hAnsi="Traditional Arabic" w:cs="Traditional Arabic"/>
          <w:sz w:val="36"/>
          <w:szCs w:val="36"/>
          <w:rtl/>
        </w:rPr>
        <w:t>.</w:t>
      </w:r>
    </w:p>
    <w:p w:rsidR="003738F3" w:rsidRPr="00B14B73" w:rsidRDefault="003738F3" w:rsidP="00DC65C7">
      <w:pPr>
        <w:rPr>
          <w:rFonts w:ascii="Traditional Arabic" w:hAnsi="Traditional Arabic" w:cs="Traditional Arabic"/>
          <w:sz w:val="36"/>
          <w:szCs w:val="36"/>
          <w:rtl/>
        </w:rPr>
      </w:pPr>
      <w:r w:rsidRPr="00B14B73">
        <w:rPr>
          <w:rFonts w:ascii="Traditional Arabic" w:hAnsi="Traditional Arabic" w:cs="Traditional Arabic"/>
          <w:sz w:val="36"/>
          <w:szCs w:val="36"/>
          <w:rtl/>
        </w:rPr>
        <w:t xml:space="preserve">وقال ابن عطية في تفسيره المحرر الوجيز </w:t>
      </w:r>
      <w:r w:rsidR="00DC65C7">
        <w:rPr>
          <w:rFonts w:ascii="Traditional Arabic" w:hAnsi="Traditional Arabic" w:cs="Traditional Arabic" w:hint="cs"/>
          <w:sz w:val="36"/>
          <w:szCs w:val="36"/>
          <w:rtl/>
        </w:rPr>
        <w:t>(</w:t>
      </w:r>
      <w:r w:rsidRPr="00B14B73">
        <w:rPr>
          <w:rFonts w:ascii="Traditional Arabic" w:hAnsi="Traditional Arabic" w:cs="Traditional Arabic"/>
          <w:sz w:val="36"/>
          <w:szCs w:val="36"/>
          <w:rtl/>
        </w:rPr>
        <w:t>5/ 219</w:t>
      </w:r>
      <w:r w:rsidR="00DC65C7">
        <w:rPr>
          <w:rFonts w:ascii="Traditional Arabic" w:hAnsi="Traditional Arabic" w:cs="Traditional Arabic" w:hint="cs"/>
          <w:sz w:val="36"/>
          <w:szCs w:val="36"/>
          <w:rtl/>
        </w:rPr>
        <w:t>)</w:t>
      </w:r>
      <w:r w:rsidRPr="00B14B73">
        <w:rPr>
          <w:rFonts w:ascii="Traditional Arabic" w:hAnsi="Traditional Arabic" w:cs="Traditional Arabic"/>
          <w:sz w:val="36"/>
          <w:szCs w:val="36"/>
          <w:rtl/>
        </w:rPr>
        <w:t xml:space="preserve">: </w:t>
      </w:r>
      <w:r w:rsidR="00A9237E">
        <w:rPr>
          <w:rFonts w:ascii="Traditional Arabic" w:hAnsi="Traditional Arabic" w:cs="Traditional Arabic" w:hint="cs"/>
          <w:sz w:val="36"/>
          <w:szCs w:val="36"/>
          <w:rtl/>
        </w:rPr>
        <w:t>"</w:t>
      </w:r>
      <w:r w:rsidRPr="00B14B73">
        <w:rPr>
          <w:rFonts w:ascii="Traditional Arabic" w:hAnsi="Traditional Arabic" w:cs="Traditional Arabic"/>
          <w:sz w:val="36"/>
          <w:szCs w:val="36"/>
          <w:rtl/>
        </w:rPr>
        <w:t xml:space="preserve">قوله: {مستقر} في صفة العذاب؛ لأنه لم يكشف عنهم كاشف، بل اتصل ذلك بموتهم، وهم مدة موتهم تحت الأرض معذَّبون </w:t>
      </w:r>
      <w:r w:rsidRPr="00B14B73">
        <w:rPr>
          <w:rFonts w:ascii="Traditional Arabic" w:hAnsi="Traditional Arabic" w:cs="Traditional Arabic"/>
          <w:sz w:val="36"/>
          <w:szCs w:val="36"/>
          <w:rtl/>
        </w:rPr>
        <w:lastRenderedPageBreak/>
        <w:t>بانتظار جهنم، ثم يتصل ذلك بعذاب النار، فهو أمر متصل مستقر</w:t>
      </w:r>
      <w:r w:rsidR="00A9237E">
        <w:rPr>
          <w:rFonts w:ascii="Traditional Arabic" w:hAnsi="Traditional Arabic" w:cs="Traditional Arabic" w:hint="cs"/>
          <w:sz w:val="36"/>
          <w:szCs w:val="36"/>
          <w:rtl/>
        </w:rPr>
        <w:t>"</w:t>
      </w:r>
      <w:r w:rsidRPr="00B14B73">
        <w:rPr>
          <w:rFonts w:ascii="Traditional Arabic" w:hAnsi="Traditional Arabic" w:cs="Traditional Arabic"/>
          <w:sz w:val="36"/>
          <w:szCs w:val="36"/>
          <w:rtl/>
        </w:rPr>
        <w:t>.</w:t>
      </w:r>
    </w:p>
    <w:p w:rsidR="003738F3" w:rsidRPr="00B14B73" w:rsidRDefault="008D568F" w:rsidP="00DC65C7">
      <w:pPr>
        <w:rPr>
          <w:rFonts w:ascii="Traditional Arabic" w:hAnsi="Traditional Arabic" w:cs="Traditional Arabic"/>
          <w:sz w:val="36"/>
          <w:szCs w:val="36"/>
          <w:rtl/>
        </w:rPr>
      </w:pPr>
      <w:r w:rsidRPr="00084739">
        <w:rPr>
          <w:rFonts w:ascii="Traditional Arabic" w:hAnsi="Traditional Arabic" w:cs="Traditional Arabic"/>
          <w:b/>
          <w:bCs/>
          <w:sz w:val="36"/>
          <w:szCs w:val="36"/>
          <w:rtl/>
        </w:rPr>
        <w:t>15</w:t>
      </w:r>
      <w:r w:rsidR="00084739" w:rsidRPr="00084739">
        <w:rPr>
          <w:rFonts w:ascii="Traditional Arabic" w:hAnsi="Traditional Arabic" w:cs="Traditional Arabic" w:hint="cs"/>
          <w:b/>
          <w:bCs/>
          <w:sz w:val="36"/>
          <w:szCs w:val="36"/>
          <w:rtl/>
        </w:rPr>
        <w:t>-</w:t>
      </w:r>
      <w:r w:rsidRPr="00B14B73">
        <w:rPr>
          <w:rFonts w:ascii="Traditional Arabic" w:hAnsi="Traditional Arabic" w:cs="Traditional Arabic"/>
          <w:sz w:val="36"/>
          <w:szCs w:val="36"/>
          <w:rtl/>
        </w:rPr>
        <w:t xml:space="preserve"> </w:t>
      </w:r>
      <w:r w:rsidR="003738F3" w:rsidRPr="00B14B73">
        <w:rPr>
          <w:rFonts w:ascii="Traditional Arabic" w:hAnsi="Traditional Arabic" w:cs="Traditional Arabic"/>
          <w:sz w:val="36"/>
          <w:szCs w:val="36"/>
          <w:rtl/>
        </w:rPr>
        <w:t xml:space="preserve">قوله تعالى عن عاد: </w:t>
      </w:r>
      <w:r w:rsidR="00DC65C7">
        <w:rPr>
          <w:rFonts w:ascii="Traditional Arabic" w:hAnsi="Traditional Arabic" w:cs="Traditional Arabic"/>
          <w:sz w:val="36"/>
          <w:szCs w:val="36"/>
          <w:rtl/>
        </w:rPr>
        <w:t>﴿</w:t>
      </w:r>
      <w:r w:rsidR="003738F3" w:rsidRPr="00B14B73">
        <w:rPr>
          <w:rFonts w:ascii="Traditional Arabic" w:hAnsi="Traditional Arabic" w:cs="Traditional Arabic"/>
          <w:sz w:val="36"/>
          <w:szCs w:val="36"/>
          <w:rtl/>
        </w:rPr>
        <w:t>إِنَّا أَرْسَلْنَا عَلَيْهِمْ رِيحًا صَرْصَرًا فِي يَوْمِ نَحْسٍ مُسْتَمِرٍّ</w:t>
      </w:r>
      <w:r w:rsidR="00DC65C7">
        <w:rPr>
          <w:rFonts w:ascii="Traditional Arabic" w:hAnsi="Traditional Arabic" w:cs="Traditional Arabic"/>
          <w:sz w:val="36"/>
          <w:szCs w:val="36"/>
          <w:rtl/>
        </w:rPr>
        <w:t>﴾</w:t>
      </w:r>
      <w:r w:rsidR="003738F3" w:rsidRPr="00B14B73">
        <w:rPr>
          <w:rFonts w:ascii="Traditional Arabic" w:hAnsi="Traditional Arabic" w:cs="Traditional Arabic"/>
          <w:sz w:val="36"/>
          <w:szCs w:val="36"/>
          <w:rtl/>
        </w:rPr>
        <w:t xml:space="preserve"> [القمر: 19].</w:t>
      </w:r>
    </w:p>
    <w:p w:rsidR="003738F3" w:rsidRPr="00B14B73" w:rsidRDefault="003738F3" w:rsidP="003738F3">
      <w:pPr>
        <w:rPr>
          <w:rFonts w:ascii="Traditional Arabic" w:hAnsi="Traditional Arabic" w:cs="Traditional Arabic"/>
          <w:sz w:val="36"/>
          <w:szCs w:val="36"/>
          <w:rtl/>
        </w:rPr>
      </w:pPr>
      <w:r w:rsidRPr="00B14B73">
        <w:rPr>
          <w:rFonts w:ascii="Traditional Arabic" w:hAnsi="Traditional Arabic" w:cs="Traditional Arabic"/>
          <w:sz w:val="36"/>
          <w:szCs w:val="36"/>
          <w:rtl/>
        </w:rPr>
        <w:t>قال المفسرون: أي: إنا بعثنا على عاد حين أصروا على الكفر ريحا باردة شديدة الهبوب والصرير في يوم شؤم وشر على عاد، استمر بهم عذاب ذلك اليوم في الدنيا واتصل بعذاب البرزخ وجهنم في الآخرة.</w:t>
      </w:r>
    </w:p>
    <w:p w:rsidR="003738F3" w:rsidRPr="00B14B73" w:rsidRDefault="003738F3" w:rsidP="00DC65C7">
      <w:pPr>
        <w:rPr>
          <w:rFonts w:ascii="Traditional Arabic" w:hAnsi="Traditional Arabic" w:cs="Traditional Arabic"/>
          <w:sz w:val="36"/>
          <w:szCs w:val="36"/>
          <w:rtl/>
        </w:rPr>
      </w:pPr>
      <w:r w:rsidRPr="00B14B73">
        <w:rPr>
          <w:rFonts w:ascii="Traditional Arabic" w:hAnsi="Traditional Arabic" w:cs="Traditional Arabic"/>
          <w:sz w:val="36"/>
          <w:szCs w:val="36"/>
          <w:rtl/>
        </w:rPr>
        <w:t xml:space="preserve">يُنظر: تفسير ابن جرير </w:t>
      </w:r>
      <w:r w:rsidR="00DC65C7">
        <w:rPr>
          <w:rFonts w:ascii="Traditional Arabic" w:hAnsi="Traditional Arabic" w:cs="Traditional Arabic" w:hint="cs"/>
          <w:sz w:val="36"/>
          <w:szCs w:val="36"/>
          <w:rtl/>
        </w:rPr>
        <w:t>(</w:t>
      </w:r>
      <w:r w:rsidRPr="00B14B73">
        <w:rPr>
          <w:rFonts w:ascii="Traditional Arabic" w:hAnsi="Traditional Arabic" w:cs="Traditional Arabic"/>
          <w:sz w:val="36"/>
          <w:szCs w:val="36"/>
          <w:rtl/>
        </w:rPr>
        <w:t>22/ 132، 134، 135</w:t>
      </w:r>
      <w:r w:rsidR="00DC65C7">
        <w:rPr>
          <w:rFonts w:ascii="Traditional Arabic" w:hAnsi="Traditional Arabic" w:cs="Traditional Arabic" w:hint="cs"/>
          <w:sz w:val="36"/>
          <w:szCs w:val="36"/>
          <w:rtl/>
        </w:rPr>
        <w:t>)</w:t>
      </w:r>
      <w:r w:rsidRPr="00B14B73">
        <w:rPr>
          <w:rFonts w:ascii="Traditional Arabic" w:hAnsi="Traditional Arabic" w:cs="Traditional Arabic"/>
          <w:sz w:val="36"/>
          <w:szCs w:val="36"/>
          <w:rtl/>
        </w:rPr>
        <w:t xml:space="preserve">، تفسير القرطبي </w:t>
      </w:r>
      <w:r w:rsidR="00DC65C7">
        <w:rPr>
          <w:rFonts w:ascii="Traditional Arabic" w:hAnsi="Traditional Arabic" w:cs="Traditional Arabic" w:hint="cs"/>
          <w:sz w:val="36"/>
          <w:szCs w:val="36"/>
          <w:rtl/>
        </w:rPr>
        <w:t>(</w:t>
      </w:r>
      <w:r w:rsidRPr="00B14B73">
        <w:rPr>
          <w:rFonts w:ascii="Traditional Arabic" w:hAnsi="Traditional Arabic" w:cs="Traditional Arabic"/>
          <w:sz w:val="36"/>
          <w:szCs w:val="36"/>
          <w:rtl/>
        </w:rPr>
        <w:t>17/ 135</w:t>
      </w:r>
      <w:r w:rsidR="00DC65C7">
        <w:rPr>
          <w:rFonts w:ascii="Traditional Arabic" w:hAnsi="Traditional Arabic" w:cs="Traditional Arabic" w:hint="cs"/>
          <w:sz w:val="36"/>
          <w:szCs w:val="36"/>
          <w:rtl/>
        </w:rPr>
        <w:t>)</w:t>
      </w:r>
      <w:r w:rsidRPr="00B14B73">
        <w:rPr>
          <w:rFonts w:ascii="Traditional Arabic" w:hAnsi="Traditional Arabic" w:cs="Traditional Arabic"/>
          <w:sz w:val="36"/>
          <w:szCs w:val="36"/>
          <w:rtl/>
        </w:rPr>
        <w:t xml:space="preserve">، تفسير ابن كثير </w:t>
      </w:r>
      <w:r w:rsidR="00DC65C7">
        <w:rPr>
          <w:rFonts w:ascii="Traditional Arabic" w:hAnsi="Traditional Arabic" w:cs="Traditional Arabic" w:hint="cs"/>
          <w:sz w:val="36"/>
          <w:szCs w:val="36"/>
          <w:rtl/>
        </w:rPr>
        <w:t>(</w:t>
      </w:r>
      <w:r w:rsidRPr="00B14B73">
        <w:rPr>
          <w:rFonts w:ascii="Traditional Arabic" w:hAnsi="Traditional Arabic" w:cs="Traditional Arabic"/>
          <w:sz w:val="36"/>
          <w:szCs w:val="36"/>
          <w:rtl/>
        </w:rPr>
        <w:t>7/ 479</w:t>
      </w:r>
      <w:r w:rsidR="00DC65C7">
        <w:rPr>
          <w:rFonts w:ascii="Traditional Arabic" w:hAnsi="Traditional Arabic" w:cs="Traditional Arabic" w:hint="cs"/>
          <w:sz w:val="36"/>
          <w:szCs w:val="36"/>
          <w:rtl/>
        </w:rPr>
        <w:t>)</w:t>
      </w:r>
      <w:r w:rsidRPr="00B14B73">
        <w:rPr>
          <w:rFonts w:ascii="Traditional Arabic" w:hAnsi="Traditional Arabic" w:cs="Traditional Arabic"/>
          <w:sz w:val="36"/>
          <w:szCs w:val="36"/>
          <w:rtl/>
        </w:rPr>
        <w:t xml:space="preserve">، روح المعاني للألوسي </w:t>
      </w:r>
      <w:r w:rsidR="00DC65C7">
        <w:rPr>
          <w:rFonts w:ascii="Traditional Arabic" w:hAnsi="Traditional Arabic" w:cs="Traditional Arabic" w:hint="cs"/>
          <w:sz w:val="36"/>
          <w:szCs w:val="36"/>
          <w:rtl/>
        </w:rPr>
        <w:t>(</w:t>
      </w:r>
      <w:r w:rsidRPr="00B14B73">
        <w:rPr>
          <w:rFonts w:ascii="Traditional Arabic" w:hAnsi="Traditional Arabic" w:cs="Traditional Arabic"/>
          <w:sz w:val="36"/>
          <w:szCs w:val="36"/>
          <w:rtl/>
        </w:rPr>
        <w:t>14/ 84</w:t>
      </w:r>
      <w:r w:rsidR="00DC65C7">
        <w:rPr>
          <w:rFonts w:ascii="Traditional Arabic" w:hAnsi="Traditional Arabic" w:cs="Traditional Arabic" w:hint="cs"/>
          <w:sz w:val="36"/>
          <w:szCs w:val="36"/>
          <w:rtl/>
        </w:rPr>
        <w:t>)</w:t>
      </w:r>
      <w:r w:rsidRPr="00B14B73">
        <w:rPr>
          <w:rFonts w:ascii="Traditional Arabic" w:hAnsi="Traditional Arabic" w:cs="Traditional Arabic"/>
          <w:sz w:val="36"/>
          <w:szCs w:val="36"/>
          <w:rtl/>
        </w:rPr>
        <w:t xml:space="preserve">، تفسير ابن عثيمين - سورة القمر </w:t>
      </w:r>
      <w:r w:rsidR="00DC65C7">
        <w:rPr>
          <w:rFonts w:ascii="Traditional Arabic" w:hAnsi="Traditional Arabic" w:cs="Traditional Arabic" w:hint="cs"/>
          <w:sz w:val="36"/>
          <w:szCs w:val="36"/>
          <w:rtl/>
        </w:rPr>
        <w:t>(</w:t>
      </w:r>
      <w:r w:rsidRPr="00B14B73">
        <w:rPr>
          <w:rFonts w:ascii="Traditional Arabic" w:hAnsi="Traditional Arabic" w:cs="Traditional Arabic"/>
          <w:sz w:val="36"/>
          <w:szCs w:val="36"/>
          <w:rtl/>
        </w:rPr>
        <w:t>ص: 275</w:t>
      </w:r>
      <w:r w:rsidR="00DC65C7">
        <w:rPr>
          <w:rFonts w:ascii="Traditional Arabic" w:hAnsi="Traditional Arabic" w:cs="Traditional Arabic" w:hint="cs"/>
          <w:sz w:val="36"/>
          <w:szCs w:val="36"/>
          <w:rtl/>
        </w:rPr>
        <w:t>)</w:t>
      </w:r>
      <w:r w:rsidRPr="00B14B73">
        <w:rPr>
          <w:rFonts w:ascii="Traditional Arabic" w:hAnsi="Traditional Arabic" w:cs="Traditional Arabic"/>
          <w:sz w:val="36"/>
          <w:szCs w:val="36"/>
          <w:rtl/>
        </w:rPr>
        <w:t>.</w:t>
      </w:r>
    </w:p>
    <w:p w:rsidR="003738F3" w:rsidRPr="00B14B73" w:rsidRDefault="003738F3" w:rsidP="00DC65C7">
      <w:pPr>
        <w:rPr>
          <w:rFonts w:ascii="Traditional Arabic" w:hAnsi="Traditional Arabic" w:cs="Traditional Arabic"/>
          <w:sz w:val="36"/>
          <w:szCs w:val="36"/>
          <w:rtl/>
        </w:rPr>
      </w:pPr>
      <w:r w:rsidRPr="00B14B73">
        <w:rPr>
          <w:rFonts w:ascii="Traditional Arabic" w:hAnsi="Traditional Arabic" w:cs="Traditional Arabic"/>
          <w:sz w:val="36"/>
          <w:szCs w:val="36"/>
          <w:rtl/>
        </w:rPr>
        <w:t xml:space="preserve">قال ابن القيم في كتابه مفتاح دار السعادة </w:t>
      </w:r>
      <w:r w:rsidR="00DC65C7">
        <w:rPr>
          <w:rFonts w:ascii="Traditional Arabic" w:hAnsi="Traditional Arabic" w:cs="Traditional Arabic" w:hint="cs"/>
          <w:sz w:val="36"/>
          <w:szCs w:val="36"/>
          <w:rtl/>
        </w:rPr>
        <w:t>(</w:t>
      </w:r>
      <w:r w:rsidRPr="00B14B73">
        <w:rPr>
          <w:rFonts w:ascii="Traditional Arabic" w:hAnsi="Traditional Arabic" w:cs="Traditional Arabic"/>
          <w:sz w:val="36"/>
          <w:szCs w:val="36"/>
          <w:rtl/>
        </w:rPr>
        <w:t>2/ 194</w:t>
      </w:r>
      <w:r w:rsidR="00DC65C7">
        <w:rPr>
          <w:rFonts w:ascii="Traditional Arabic" w:hAnsi="Traditional Arabic" w:cs="Traditional Arabic" w:hint="cs"/>
          <w:sz w:val="36"/>
          <w:szCs w:val="36"/>
          <w:rtl/>
        </w:rPr>
        <w:t>)</w:t>
      </w:r>
      <w:r w:rsidRPr="00B14B73">
        <w:rPr>
          <w:rFonts w:ascii="Traditional Arabic" w:hAnsi="Traditional Arabic" w:cs="Traditional Arabic"/>
          <w:sz w:val="36"/>
          <w:szCs w:val="36"/>
          <w:rtl/>
        </w:rPr>
        <w:t xml:space="preserve">: </w:t>
      </w:r>
      <w:r w:rsidR="00A9237E">
        <w:rPr>
          <w:rFonts w:ascii="Traditional Arabic" w:hAnsi="Traditional Arabic" w:cs="Traditional Arabic" w:hint="cs"/>
          <w:sz w:val="36"/>
          <w:szCs w:val="36"/>
          <w:rtl/>
        </w:rPr>
        <w:t>"</w:t>
      </w:r>
      <w:r w:rsidRPr="00B14B73">
        <w:rPr>
          <w:rFonts w:ascii="Traditional Arabic" w:hAnsi="Traditional Arabic" w:cs="Traditional Arabic"/>
          <w:sz w:val="36"/>
          <w:szCs w:val="36"/>
          <w:rtl/>
        </w:rPr>
        <w:t>كان اليوم نحسا عليهم لإرسال العذاب عليهم، أي: لا يقلع عنهم كما تقلع مصائب الدنيا عن أهلها، بل هذا النحس دائم على هؤلاء المكذبين للرسل</w:t>
      </w:r>
      <w:r w:rsidR="00A9237E">
        <w:rPr>
          <w:rFonts w:ascii="Traditional Arabic" w:hAnsi="Traditional Arabic" w:cs="Traditional Arabic" w:hint="cs"/>
          <w:sz w:val="36"/>
          <w:szCs w:val="36"/>
          <w:rtl/>
        </w:rPr>
        <w:t>"</w:t>
      </w:r>
      <w:r w:rsidRPr="00B14B73">
        <w:rPr>
          <w:rFonts w:ascii="Traditional Arabic" w:hAnsi="Traditional Arabic" w:cs="Traditional Arabic"/>
          <w:sz w:val="36"/>
          <w:szCs w:val="36"/>
          <w:rtl/>
        </w:rPr>
        <w:t xml:space="preserve">. </w:t>
      </w:r>
    </w:p>
    <w:p w:rsidR="008D568F" w:rsidRPr="00B14B73" w:rsidRDefault="003738F3" w:rsidP="00DC65C7">
      <w:pPr>
        <w:rPr>
          <w:rFonts w:ascii="Traditional Arabic" w:hAnsi="Traditional Arabic" w:cs="Traditional Arabic"/>
          <w:sz w:val="36"/>
          <w:szCs w:val="36"/>
          <w:rtl/>
        </w:rPr>
      </w:pPr>
      <w:r w:rsidRPr="00B14B73">
        <w:rPr>
          <w:rFonts w:ascii="Traditional Arabic" w:hAnsi="Traditional Arabic" w:cs="Traditional Arabic"/>
          <w:sz w:val="36"/>
          <w:szCs w:val="36"/>
          <w:rtl/>
        </w:rPr>
        <w:lastRenderedPageBreak/>
        <w:t xml:space="preserve">وقال الألوسي في تفسيره روح المعاني </w:t>
      </w:r>
      <w:r w:rsidR="00DC65C7">
        <w:rPr>
          <w:rFonts w:ascii="Traditional Arabic" w:hAnsi="Traditional Arabic" w:cs="Traditional Arabic" w:hint="cs"/>
          <w:sz w:val="36"/>
          <w:szCs w:val="36"/>
          <w:rtl/>
        </w:rPr>
        <w:t>(</w:t>
      </w:r>
      <w:r w:rsidRPr="00B14B73">
        <w:rPr>
          <w:rFonts w:ascii="Traditional Arabic" w:hAnsi="Traditional Arabic" w:cs="Traditional Arabic"/>
          <w:sz w:val="36"/>
          <w:szCs w:val="36"/>
          <w:rtl/>
        </w:rPr>
        <w:t>14/ 84</w:t>
      </w:r>
      <w:r w:rsidR="00DC65C7">
        <w:rPr>
          <w:rFonts w:ascii="Traditional Arabic" w:hAnsi="Traditional Arabic" w:cs="Traditional Arabic" w:hint="cs"/>
          <w:sz w:val="36"/>
          <w:szCs w:val="36"/>
          <w:rtl/>
        </w:rPr>
        <w:t>)</w:t>
      </w:r>
      <w:r w:rsidRPr="00B14B73">
        <w:rPr>
          <w:rFonts w:ascii="Traditional Arabic" w:hAnsi="Traditional Arabic" w:cs="Traditional Arabic"/>
          <w:sz w:val="36"/>
          <w:szCs w:val="36"/>
          <w:rtl/>
        </w:rPr>
        <w:t xml:space="preserve">: </w:t>
      </w:r>
      <w:r w:rsidR="00A9237E">
        <w:rPr>
          <w:rFonts w:ascii="Traditional Arabic" w:hAnsi="Traditional Arabic" w:cs="Traditional Arabic" w:hint="cs"/>
          <w:sz w:val="36"/>
          <w:szCs w:val="36"/>
          <w:rtl/>
        </w:rPr>
        <w:t>"</w:t>
      </w:r>
      <w:r w:rsidRPr="00B14B73">
        <w:rPr>
          <w:rFonts w:ascii="Traditional Arabic" w:hAnsi="Traditional Arabic" w:cs="Traditional Arabic"/>
          <w:sz w:val="36"/>
          <w:szCs w:val="36"/>
          <w:rtl/>
        </w:rPr>
        <w:t>{في يوم نحس} شؤم عليهم، {مستمر} ذلك الشؤم؛ لأنهم بعد أن أُهلِكوا لم يزالوا معذبين في البرزخ حتى يدخلوا جهنم يوم القيامة</w:t>
      </w:r>
      <w:r w:rsidR="00A9237E">
        <w:rPr>
          <w:rFonts w:ascii="Traditional Arabic" w:hAnsi="Traditional Arabic" w:cs="Traditional Arabic" w:hint="cs"/>
          <w:sz w:val="36"/>
          <w:szCs w:val="36"/>
          <w:rtl/>
        </w:rPr>
        <w:t>"</w:t>
      </w:r>
      <w:r w:rsidRPr="00B14B73">
        <w:rPr>
          <w:rFonts w:ascii="Traditional Arabic" w:hAnsi="Traditional Arabic" w:cs="Traditional Arabic"/>
          <w:sz w:val="36"/>
          <w:szCs w:val="36"/>
          <w:rtl/>
        </w:rPr>
        <w:t>.</w:t>
      </w:r>
    </w:p>
    <w:p w:rsidR="003738F3" w:rsidRPr="00B14B73" w:rsidRDefault="008D568F" w:rsidP="00A9237E">
      <w:pPr>
        <w:rPr>
          <w:rFonts w:ascii="Traditional Arabic" w:hAnsi="Traditional Arabic" w:cs="Traditional Arabic"/>
          <w:sz w:val="36"/>
          <w:szCs w:val="36"/>
          <w:rtl/>
        </w:rPr>
      </w:pPr>
      <w:r w:rsidRPr="00084739">
        <w:rPr>
          <w:rFonts w:ascii="Traditional Arabic" w:hAnsi="Traditional Arabic" w:cs="Traditional Arabic"/>
          <w:b/>
          <w:bCs/>
          <w:sz w:val="36"/>
          <w:szCs w:val="36"/>
          <w:rtl/>
        </w:rPr>
        <w:t>16</w:t>
      </w:r>
      <w:r w:rsidR="00084739" w:rsidRPr="00084739">
        <w:rPr>
          <w:rFonts w:ascii="Traditional Arabic" w:hAnsi="Traditional Arabic" w:cs="Traditional Arabic" w:hint="cs"/>
          <w:b/>
          <w:bCs/>
          <w:sz w:val="36"/>
          <w:szCs w:val="36"/>
          <w:rtl/>
        </w:rPr>
        <w:t>-</w:t>
      </w:r>
      <w:r w:rsidRPr="00B14B73">
        <w:rPr>
          <w:rFonts w:ascii="Traditional Arabic" w:hAnsi="Traditional Arabic" w:cs="Traditional Arabic"/>
          <w:sz w:val="36"/>
          <w:szCs w:val="36"/>
          <w:rtl/>
        </w:rPr>
        <w:t xml:space="preserve"> </w:t>
      </w:r>
      <w:r w:rsidR="003738F3">
        <w:rPr>
          <w:rFonts w:ascii="Traditional Arabic" w:hAnsi="Traditional Arabic" w:cs="Traditional Arabic" w:hint="cs"/>
          <w:sz w:val="36"/>
          <w:szCs w:val="36"/>
          <w:rtl/>
        </w:rPr>
        <w:t xml:space="preserve">قال الله تعالى بعد أن ذكر قتل الكفار في غزوة بدر: </w:t>
      </w:r>
      <w:r w:rsidR="00084739">
        <w:rPr>
          <w:rFonts w:ascii="Traditional Arabic" w:hAnsi="Traditional Arabic" w:cs="Traditional Arabic"/>
          <w:sz w:val="36"/>
          <w:szCs w:val="36"/>
          <w:rtl/>
        </w:rPr>
        <w:t>﴿</w:t>
      </w:r>
      <w:r w:rsidR="003738F3" w:rsidRPr="003738F3">
        <w:rPr>
          <w:rFonts w:ascii="Traditional Arabic" w:hAnsi="Traditional Arabic" w:cs="Traditional Arabic"/>
          <w:sz w:val="36"/>
          <w:szCs w:val="36"/>
          <w:rtl/>
        </w:rPr>
        <w:t xml:space="preserve">وَمَنْ يُشَاقِقِ اللَّهَ وَرَسُولَهُ فَإِنَّ اللَّهَ شَدِيدُ الْعِقَابِ </w:t>
      </w:r>
      <w:r w:rsidR="003738F3">
        <w:rPr>
          <w:rFonts w:ascii="Traditional Arabic" w:hAnsi="Traditional Arabic" w:cs="Traditional Arabic" w:hint="cs"/>
          <w:sz w:val="36"/>
          <w:szCs w:val="36"/>
          <w:rtl/>
        </w:rPr>
        <w:t>*</w:t>
      </w:r>
      <w:r w:rsidR="003738F3" w:rsidRPr="003738F3">
        <w:rPr>
          <w:rFonts w:ascii="Traditional Arabic" w:hAnsi="Traditional Arabic" w:cs="Traditional Arabic"/>
          <w:sz w:val="36"/>
          <w:szCs w:val="36"/>
          <w:rtl/>
        </w:rPr>
        <w:t>ذَلِكُمْ فَذُوقُوهُ وَأَنَّ لِلْكَافِرِينَ عَذَابَ النَّارِ</w:t>
      </w:r>
      <w:r w:rsidR="00084739">
        <w:rPr>
          <w:rFonts w:ascii="Traditional Arabic" w:hAnsi="Traditional Arabic" w:cs="Traditional Arabic"/>
          <w:sz w:val="36"/>
          <w:szCs w:val="36"/>
          <w:rtl/>
        </w:rPr>
        <w:t>﴾</w:t>
      </w:r>
      <w:r w:rsidR="003738F3" w:rsidRPr="003738F3">
        <w:rPr>
          <w:rFonts w:ascii="Traditional Arabic" w:hAnsi="Traditional Arabic" w:cs="Traditional Arabic"/>
          <w:sz w:val="36"/>
          <w:szCs w:val="36"/>
          <w:rtl/>
        </w:rPr>
        <w:t xml:space="preserve"> [الأنفال: 13، 14]</w:t>
      </w:r>
      <w:r w:rsidR="003738F3">
        <w:rPr>
          <w:rFonts w:ascii="Traditional Arabic" w:hAnsi="Traditional Arabic" w:cs="Traditional Arabic" w:hint="cs"/>
          <w:sz w:val="36"/>
          <w:szCs w:val="36"/>
          <w:rtl/>
        </w:rPr>
        <w:t xml:space="preserve">، ففي </w:t>
      </w:r>
      <w:r w:rsidR="003738F3" w:rsidRPr="003738F3">
        <w:rPr>
          <w:rFonts w:ascii="Traditional Arabic" w:hAnsi="Traditional Arabic" w:cs="Traditional Arabic"/>
          <w:sz w:val="36"/>
          <w:szCs w:val="36"/>
          <w:rtl/>
        </w:rPr>
        <w:t>مخاطبة الملائكة للكافرين بهذا التوبيخ بعد قتلهم</w:t>
      </w:r>
      <w:r w:rsidR="003738F3">
        <w:rPr>
          <w:rFonts w:ascii="Traditional Arabic" w:hAnsi="Traditional Arabic" w:cs="Traditional Arabic" w:hint="cs"/>
          <w:sz w:val="36"/>
          <w:szCs w:val="36"/>
          <w:rtl/>
        </w:rPr>
        <w:t xml:space="preserve"> دلالة على عذاب القبر</w:t>
      </w:r>
      <w:r w:rsidR="003738F3" w:rsidRPr="003738F3">
        <w:rPr>
          <w:rFonts w:ascii="Traditional Arabic" w:hAnsi="Traditional Arabic" w:cs="Traditional Arabic"/>
          <w:sz w:val="36"/>
          <w:szCs w:val="36"/>
          <w:rtl/>
        </w:rPr>
        <w:t>،</w:t>
      </w:r>
      <w:r w:rsidR="003738F3">
        <w:rPr>
          <w:rFonts w:ascii="Traditional Arabic" w:hAnsi="Traditional Arabic" w:cs="Traditional Arabic" w:hint="cs"/>
          <w:sz w:val="36"/>
          <w:szCs w:val="36"/>
          <w:rtl/>
        </w:rPr>
        <w:t xml:space="preserve"> فهو غير عذاب النار الذي توعدهم الله به في آخر الآية.</w:t>
      </w:r>
      <w:r w:rsidR="00A9237E" w:rsidRPr="00A9237E">
        <w:rPr>
          <w:rtl/>
        </w:rPr>
        <w:t xml:space="preserve"> </w:t>
      </w:r>
      <w:r w:rsidR="00A9237E">
        <w:rPr>
          <w:rFonts w:ascii="Traditional Arabic" w:hAnsi="Traditional Arabic" w:cs="Traditional Arabic" w:hint="cs"/>
          <w:sz w:val="36"/>
          <w:szCs w:val="36"/>
          <w:rtl/>
        </w:rPr>
        <w:t xml:space="preserve">يُنظر: </w:t>
      </w:r>
      <w:r w:rsidR="00A9237E" w:rsidRPr="00A9237E">
        <w:rPr>
          <w:rFonts w:ascii="Traditional Arabic" w:hAnsi="Traditional Arabic" w:cs="Traditional Arabic"/>
          <w:sz w:val="36"/>
          <w:szCs w:val="36"/>
          <w:rtl/>
        </w:rPr>
        <w:t>تفسير مقاتل بن سليمان (2/ 105)</w:t>
      </w:r>
      <w:r w:rsidR="00A9237E">
        <w:rPr>
          <w:rFonts w:ascii="Traditional Arabic" w:hAnsi="Traditional Arabic" w:cs="Traditional Arabic" w:hint="cs"/>
          <w:sz w:val="36"/>
          <w:szCs w:val="36"/>
          <w:rtl/>
        </w:rPr>
        <w:t>.</w:t>
      </w:r>
    </w:p>
    <w:p w:rsidR="008D568F" w:rsidRPr="00B14B73" w:rsidRDefault="008D568F" w:rsidP="00084739">
      <w:pPr>
        <w:rPr>
          <w:rFonts w:ascii="Traditional Arabic" w:hAnsi="Traditional Arabic" w:cs="Traditional Arabic"/>
          <w:sz w:val="36"/>
          <w:szCs w:val="36"/>
          <w:rtl/>
        </w:rPr>
      </w:pPr>
      <w:r w:rsidRPr="00084739">
        <w:rPr>
          <w:rFonts w:ascii="Traditional Arabic" w:hAnsi="Traditional Arabic" w:cs="Traditional Arabic"/>
          <w:b/>
          <w:bCs/>
          <w:sz w:val="36"/>
          <w:szCs w:val="36"/>
          <w:rtl/>
        </w:rPr>
        <w:t>17</w:t>
      </w:r>
      <w:r w:rsidR="00084739" w:rsidRPr="00084739">
        <w:rPr>
          <w:rFonts w:ascii="Traditional Arabic" w:hAnsi="Traditional Arabic" w:cs="Traditional Arabic" w:hint="cs"/>
          <w:b/>
          <w:bCs/>
          <w:sz w:val="36"/>
          <w:szCs w:val="36"/>
          <w:rtl/>
        </w:rPr>
        <w:t>-</w:t>
      </w:r>
      <w:r w:rsidRPr="00B14B73">
        <w:rPr>
          <w:rFonts w:ascii="Traditional Arabic" w:hAnsi="Traditional Arabic" w:cs="Traditional Arabic"/>
          <w:sz w:val="36"/>
          <w:szCs w:val="36"/>
          <w:rtl/>
        </w:rPr>
        <w:t xml:space="preserve"> قال الله سبحانه: </w:t>
      </w:r>
      <w:r w:rsidR="00084739">
        <w:rPr>
          <w:rFonts w:ascii="Traditional Arabic" w:hAnsi="Traditional Arabic" w:cs="Traditional Arabic"/>
          <w:sz w:val="36"/>
          <w:szCs w:val="36"/>
          <w:rtl/>
        </w:rPr>
        <w:t>﴿</w:t>
      </w:r>
      <w:r w:rsidRPr="00B14B73">
        <w:rPr>
          <w:rFonts w:ascii="Traditional Arabic" w:hAnsi="Traditional Arabic" w:cs="Traditional Arabic"/>
          <w:sz w:val="36"/>
          <w:szCs w:val="36"/>
          <w:rtl/>
        </w:rPr>
        <w:t>وَإِنَّ الْفُجَّارَ لَفِي جَحِيمٍ * يَصْلَوْنَهَا يَوْمَ الدِّينِ * وَمَا هُمْ عَنْهَا بِغَائِبِينَ</w:t>
      </w:r>
      <w:r w:rsidR="00084739">
        <w:rPr>
          <w:rFonts w:ascii="Traditional Arabic" w:hAnsi="Traditional Arabic" w:cs="Traditional Arabic"/>
          <w:sz w:val="36"/>
          <w:szCs w:val="36"/>
          <w:rtl/>
        </w:rPr>
        <w:t>﴾</w:t>
      </w:r>
      <w:r w:rsidRPr="00B14B73">
        <w:rPr>
          <w:rFonts w:ascii="Traditional Arabic" w:hAnsi="Traditional Arabic" w:cs="Traditional Arabic"/>
          <w:sz w:val="36"/>
          <w:szCs w:val="36"/>
          <w:rtl/>
        </w:rPr>
        <w:t xml:space="preserve"> [الانفطار: 14 - 16].</w:t>
      </w:r>
    </w:p>
    <w:p w:rsidR="008D568F" w:rsidRPr="00B14B73" w:rsidRDefault="008D568F" w:rsidP="00DC65C7">
      <w:pPr>
        <w:rPr>
          <w:rFonts w:ascii="Traditional Arabic" w:hAnsi="Traditional Arabic" w:cs="Traditional Arabic"/>
          <w:sz w:val="36"/>
          <w:szCs w:val="36"/>
          <w:rtl/>
        </w:rPr>
      </w:pPr>
      <w:r w:rsidRPr="00B14B73">
        <w:rPr>
          <w:rFonts w:ascii="Traditional Arabic" w:hAnsi="Traditional Arabic" w:cs="Traditional Arabic"/>
          <w:sz w:val="36"/>
          <w:szCs w:val="36"/>
          <w:rtl/>
        </w:rPr>
        <w:t>قال الزمخشري</w:t>
      </w:r>
      <w:r w:rsidR="00DC65C7">
        <w:rPr>
          <w:rFonts w:ascii="Traditional Arabic" w:hAnsi="Traditional Arabic" w:cs="Traditional Arabic" w:hint="cs"/>
          <w:sz w:val="36"/>
          <w:szCs w:val="36"/>
          <w:rtl/>
        </w:rPr>
        <w:t xml:space="preserve"> في تفسيره الكشاف (</w:t>
      </w:r>
      <w:r w:rsidR="00DC65C7" w:rsidRPr="00B14B73">
        <w:rPr>
          <w:rFonts w:ascii="Traditional Arabic" w:hAnsi="Traditional Arabic" w:cs="Traditional Arabic"/>
          <w:sz w:val="36"/>
          <w:szCs w:val="36"/>
          <w:rtl/>
        </w:rPr>
        <w:t>4/ 717</w:t>
      </w:r>
      <w:r w:rsidR="00DC65C7">
        <w:rPr>
          <w:rFonts w:ascii="Traditional Arabic" w:hAnsi="Traditional Arabic" w:cs="Traditional Arabic" w:hint="cs"/>
          <w:sz w:val="36"/>
          <w:szCs w:val="36"/>
          <w:rtl/>
        </w:rPr>
        <w:t>)</w:t>
      </w:r>
      <w:r w:rsidRPr="00B14B73">
        <w:rPr>
          <w:rFonts w:ascii="Traditional Arabic" w:hAnsi="Traditional Arabic" w:cs="Traditional Arabic"/>
          <w:sz w:val="36"/>
          <w:szCs w:val="36"/>
          <w:rtl/>
        </w:rPr>
        <w:t xml:space="preserve">: </w:t>
      </w:r>
      <w:r w:rsidR="00DC65C7">
        <w:rPr>
          <w:rFonts w:ascii="Traditional Arabic" w:hAnsi="Traditional Arabic" w:cs="Traditional Arabic" w:hint="cs"/>
          <w:sz w:val="36"/>
          <w:szCs w:val="36"/>
          <w:rtl/>
        </w:rPr>
        <w:t>"</w:t>
      </w:r>
      <w:r w:rsidRPr="00B14B73">
        <w:rPr>
          <w:rFonts w:ascii="Traditional Arabic" w:hAnsi="Traditional Arabic" w:cs="Traditional Arabic"/>
          <w:sz w:val="36"/>
          <w:szCs w:val="36"/>
          <w:rtl/>
        </w:rPr>
        <w:t>يجوز أن يراد: يصلون النار يوم الدين، وما يغيبون عنها قبل ذلك، يعني: في قبورهم</w:t>
      </w:r>
      <w:r w:rsidR="00DC65C7">
        <w:rPr>
          <w:rFonts w:ascii="Traditional Arabic" w:hAnsi="Traditional Arabic" w:cs="Traditional Arabic" w:hint="cs"/>
          <w:sz w:val="36"/>
          <w:szCs w:val="36"/>
          <w:rtl/>
        </w:rPr>
        <w:t>"</w:t>
      </w:r>
      <w:r w:rsidRPr="00B14B73">
        <w:rPr>
          <w:rFonts w:ascii="Traditional Arabic" w:hAnsi="Traditional Arabic" w:cs="Traditional Arabic"/>
          <w:sz w:val="36"/>
          <w:szCs w:val="36"/>
          <w:rtl/>
        </w:rPr>
        <w:t xml:space="preserve">. ويُنظر: تفسير الألوسي </w:t>
      </w:r>
      <w:r w:rsidR="00DC65C7">
        <w:rPr>
          <w:rFonts w:ascii="Traditional Arabic" w:hAnsi="Traditional Arabic" w:cs="Traditional Arabic" w:hint="cs"/>
          <w:sz w:val="36"/>
          <w:szCs w:val="36"/>
          <w:rtl/>
        </w:rPr>
        <w:t>(</w:t>
      </w:r>
      <w:r w:rsidRPr="00B14B73">
        <w:rPr>
          <w:rFonts w:ascii="Traditional Arabic" w:hAnsi="Traditional Arabic" w:cs="Traditional Arabic"/>
          <w:sz w:val="36"/>
          <w:szCs w:val="36"/>
          <w:rtl/>
        </w:rPr>
        <w:t>15/ 271</w:t>
      </w:r>
      <w:r w:rsidR="00DC65C7">
        <w:rPr>
          <w:rFonts w:ascii="Traditional Arabic" w:hAnsi="Traditional Arabic" w:cs="Traditional Arabic" w:hint="cs"/>
          <w:sz w:val="36"/>
          <w:szCs w:val="36"/>
          <w:rtl/>
        </w:rPr>
        <w:t>)</w:t>
      </w:r>
      <w:r w:rsidRPr="00B14B73">
        <w:rPr>
          <w:rFonts w:ascii="Traditional Arabic" w:hAnsi="Traditional Arabic" w:cs="Traditional Arabic"/>
          <w:sz w:val="36"/>
          <w:szCs w:val="36"/>
          <w:rtl/>
        </w:rPr>
        <w:t xml:space="preserve">. </w:t>
      </w:r>
    </w:p>
    <w:p w:rsidR="008D568F" w:rsidRPr="00B14B73" w:rsidRDefault="008D568F" w:rsidP="008D568F">
      <w:pPr>
        <w:rPr>
          <w:rFonts w:ascii="Traditional Arabic" w:hAnsi="Traditional Arabic" w:cs="Traditional Arabic"/>
          <w:sz w:val="36"/>
          <w:szCs w:val="36"/>
          <w:rtl/>
        </w:rPr>
      </w:pPr>
      <w:r w:rsidRPr="00B14B73">
        <w:rPr>
          <w:rFonts w:ascii="Arial" w:hAnsi="Arial" w:cs="Arial" w:hint="cs"/>
          <w:sz w:val="36"/>
          <w:szCs w:val="36"/>
          <w:rtl/>
        </w:rPr>
        <w:lastRenderedPageBreak/>
        <w:t>●</w:t>
      </w:r>
      <w:r w:rsidRPr="00B14B73">
        <w:rPr>
          <w:rFonts w:ascii="Traditional Arabic" w:hAnsi="Traditional Arabic" w:cs="Traditional Arabic"/>
          <w:sz w:val="36"/>
          <w:szCs w:val="36"/>
          <w:rtl/>
        </w:rPr>
        <w:t xml:space="preserve"> </w:t>
      </w:r>
      <w:r w:rsidRPr="00B14B73">
        <w:rPr>
          <w:rFonts w:ascii="Traditional Arabic" w:hAnsi="Traditional Arabic" w:cs="Traditional Arabic"/>
          <w:b/>
          <w:bCs/>
          <w:sz w:val="36"/>
          <w:szCs w:val="36"/>
          <w:rtl/>
        </w:rPr>
        <w:t>تنبيه:</w:t>
      </w:r>
      <w:r w:rsidRPr="00B14B73">
        <w:rPr>
          <w:rFonts w:ascii="Traditional Arabic" w:hAnsi="Traditional Arabic" w:cs="Traditional Arabic"/>
          <w:sz w:val="36"/>
          <w:szCs w:val="36"/>
          <w:rtl/>
        </w:rPr>
        <w:t xml:space="preserve"> الزمخشري من كبار المعتزلة، ولكنه في مسألة عذاب القبر وُفِّق للصواب فيها، وليس كل المعتزلة ينكرون عذاب القبر.</w:t>
      </w:r>
    </w:p>
    <w:p w:rsidR="00A9237E" w:rsidRDefault="008D568F" w:rsidP="00A9237E">
      <w:pPr>
        <w:rPr>
          <w:rFonts w:ascii="Traditional Arabic" w:hAnsi="Traditional Arabic" w:cs="Traditional Arabic"/>
          <w:b/>
          <w:bCs/>
          <w:sz w:val="36"/>
          <w:szCs w:val="36"/>
          <w:rtl/>
        </w:rPr>
      </w:pPr>
      <w:r w:rsidRPr="00084739">
        <w:rPr>
          <w:rFonts w:ascii="Traditional Arabic" w:hAnsi="Traditional Arabic" w:cs="Traditional Arabic"/>
          <w:b/>
          <w:bCs/>
          <w:sz w:val="36"/>
          <w:szCs w:val="36"/>
          <w:rtl/>
        </w:rPr>
        <w:t>18</w:t>
      </w:r>
      <w:r w:rsidR="00084739" w:rsidRPr="00084739">
        <w:rPr>
          <w:rFonts w:ascii="Traditional Arabic" w:hAnsi="Traditional Arabic" w:cs="Traditional Arabic" w:hint="cs"/>
          <w:b/>
          <w:bCs/>
          <w:sz w:val="36"/>
          <w:szCs w:val="36"/>
          <w:rtl/>
        </w:rPr>
        <w:t>-</w:t>
      </w:r>
      <w:r w:rsidRPr="00B14B73">
        <w:rPr>
          <w:rFonts w:ascii="Traditional Arabic" w:hAnsi="Traditional Arabic" w:cs="Traditional Arabic"/>
          <w:sz w:val="36"/>
          <w:szCs w:val="36"/>
          <w:rtl/>
        </w:rPr>
        <w:t xml:space="preserve"> قال الله تعالى: </w:t>
      </w:r>
      <w:r w:rsidR="00DC65C7">
        <w:rPr>
          <w:rFonts w:ascii="Traditional Arabic" w:hAnsi="Traditional Arabic" w:cs="Traditional Arabic"/>
          <w:sz w:val="36"/>
          <w:szCs w:val="36"/>
          <w:rtl/>
        </w:rPr>
        <w:t>﴿</w:t>
      </w:r>
      <w:r w:rsidR="00DC65C7" w:rsidRPr="00DC65C7">
        <w:rPr>
          <w:rFonts w:ascii="Traditional Arabic" w:hAnsi="Traditional Arabic" w:cs="Traditional Arabic"/>
          <w:sz w:val="36"/>
          <w:szCs w:val="36"/>
          <w:rtl/>
        </w:rPr>
        <w:t>وَمَنْ أَعْرَضَ عَنْ ذِكْرِي فَإِنَّ لَهُ مَعِيشَةً ضَنْكًا وَنَحْشُرُهُ يَوْمَ الْقِيَامَةِ أَعْمَى</w:t>
      </w:r>
      <w:r w:rsidR="00DC65C7">
        <w:rPr>
          <w:rFonts w:ascii="Traditional Arabic" w:hAnsi="Traditional Arabic" w:cs="Traditional Arabic"/>
          <w:sz w:val="36"/>
          <w:szCs w:val="36"/>
          <w:rtl/>
        </w:rPr>
        <w:t>﴾</w:t>
      </w:r>
      <w:r w:rsidRPr="00B14B73">
        <w:rPr>
          <w:rFonts w:ascii="Traditional Arabic" w:hAnsi="Traditional Arabic" w:cs="Traditional Arabic"/>
          <w:sz w:val="36"/>
          <w:szCs w:val="36"/>
          <w:rtl/>
        </w:rPr>
        <w:t xml:space="preserve"> [طه: 124] قال كثير من المفسرين: المعيشة الضنكا هي العذاب في القبر، ولا شك أن المعيشة الضنكا تشمل ذلك كما لا يخفى.</w:t>
      </w:r>
      <w:r w:rsidR="00A9237E" w:rsidRPr="00A9237E">
        <w:rPr>
          <w:rtl/>
        </w:rPr>
        <w:t xml:space="preserve"> </w:t>
      </w:r>
      <w:r w:rsidR="00A9237E">
        <w:rPr>
          <w:rFonts w:ascii="Traditional Arabic" w:hAnsi="Traditional Arabic" w:cs="Traditional Arabic" w:hint="cs"/>
          <w:sz w:val="36"/>
          <w:szCs w:val="36"/>
          <w:rtl/>
        </w:rPr>
        <w:t xml:space="preserve">يُنظر: </w:t>
      </w:r>
      <w:r w:rsidR="00A9237E" w:rsidRPr="00A9237E">
        <w:rPr>
          <w:rFonts w:ascii="Traditional Arabic" w:hAnsi="Traditional Arabic" w:cs="Traditional Arabic"/>
          <w:sz w:val="36"/>
          <w:szCs w:val="36"/>
          <w:rtl/>
        </w:rPr>
        <w:t xml:space="preserve">الانتصار في الرد على المعتزلة القدرية الأشرار </w:t>
      </w:r>
      <w:r w:rsidR="00A9237E">
        <w:rPr>
          <w:rFonts w:ascii="Traditional Arabic" w:hAnsi="Traditional Arabic" w:cs="Traditional Arabic" w:hint="cs"/>
          <w:sz w:val="36"/>
          <w:szCs w:val="36"/>
          <w:rtl/>
        </w:rPr>
        <w:t xml:space="preserve">لابن أبي الخير العِمراني اليمني </w:t>
      </w:r>
      <w:r w:rsidR="00A9237E" w:rsidRPr="00A9237E">
        <w:rPr>
          <w:rFonts w:ascii="Traditional Arabic" w:hAnsi="Traditional Arabic" w:cs="Traditional Arabic"/>
          <w:sz w:val="36"/>
          <w:szCs w:val="36"/>
          <w:rtl/>
        </w:rPr>
        <w:t>(3/ 711)</w:t>
      </w:r>
      <w:r w:rsidR="00A9237E">
        <w:rPr>
          <w:rFonts w:ascii="Traditional Arabic" w:hAnsi="Traditional Arabic" w:cs="Traditional Arabic" w:hint="cs"/>
          <w:sz w:val="36"/>
          <w:szCs w:val="36"/>
          <w:rtl/>
        </w:rPr>
        <w:t xml:space="preserve">، </w:t>
      </w:r>
      <w:r w:rsidR="00A9237E" w:rsidRPr="00A9237E">
        <w:rPr>
          <w:rFonts w:ascii="Traditional Arabic" w:hAnsi="Traditional Arabic" w:cs="Traditional Arabic"/>
          <w:sz w:val="36"/>
          <w:szCs w:val="36"/>
          <w:rtl/>
        </w:rPr>
        <w:t xml:space="preserve">زاد المسير في علم التفسير </w:t>
      </w:r>
      <w:r w:rsidR="00A9237E">
        <w:rPr>
          <w:rFonts w:ascii="Traditional Arabic" w:hAnsi="Traditional Arabic" w:cs="Traditional Arabic" w:hint="cs"/>
          <w:sz w:val="36"/>
          <w:szCs w:val="36"/>
          <w:rtl/>
        </w:rPr>
        <w:t xml:space="preserve">لابن الجوزي </w:t>
      </w:r>
      <w:r w:rsidR="00A9237E" w:rsidRPr="00A9237E">
        <w:rPr>
          <w:rFonts w:ascii="Traditional Arabic" w:hAnsi="Traditional Arabic" w:cs="Traditional Arabic"/>
          <w:sz w:val="36"/>
          <w:szCs w:val="36"/>
          <w:rtl/>
        </w:rPr>
        <w:t>(3/ 180)</w:t>
      </w:r>
      <w:r w:rsidR="00A9237E">
        <w:rPr>
          <w:rFonts w:ascii="Traditional Arabic" w:hAnsi="Traditional Arabic" w:cs="Traditional Arabic" w:hint="cs"/>
          <w:sz w:val="36"/>
          <w:szCs w:val="36"/>
          <w:rtl/>
        </w:rPr>
        <w:t>،</w:t>
      </w:r>
      <w:r w:rsidR="00A9237E" w:rsidRPr="00A9237E">
        <w:rPr>
          <w:rtl/>
        </w:rPr>
        <w:t xml:space="preserve"> </w:t>
      </w:r>
      <w:r w:rsidR="00A9237E" w:rsidRPr="00A9237E">
        <w:rPr>
          <w:rFonts w:ascii="Traditional Arabic" w:hAnsi="Traditional Arabic" w:cs="Traditional Arabic"/>
          <w:sz w:val="36"/>
          <w:szCs w:val="36"/>
          <w:rtl/>
        </w:rPr>
        <w:t xml:space="preserve">الجواب الكافي </w:t>
      </w:r>
      <w:r w:rsidR="00A9237E">
        <w:rPr>
          <w:rFonts w:ascii="Traditional Arabic" w:hAnsi="Traditional Arabic" w:cs="Traditional Arabic" w:hint="cs"/>
          <w:sz w:val="36"/>
          <w:szCs w:val="36"/>
          <w:rtl/>
        </w:rPr>
        <w:t>لابن القيم</w:t>
      </w:r>
      <w:r w:rsidR="00A9237E" w:rsidRPr="00A9237E">
        <w:rPr>
          <w:rFonts w:ascii="Traditional Arabic" w:hAnsi="Traditional Arabic" w:cs="Traditional Arabic"/>
          <w:sz w:val="36"/>
          <w:szCs w:val="36"/>
          <w:rtl/>
        </w:rPr>
        <w:t xml:space="preserve"> (ص: 120)</w:t>
      </w:r>
      <w:r w:rsidR="00A9237E">
        <w:rPr>
          <w:rFonts w:ascii="Traditional Arabic" w:hAnsi="Traditional Arabic" w:cs="Traditional Arabic" w:hint="cs"/>
          <w:sz w:val="36"/>
          <w:szCs w:val="36"/>
          <w:rtl/>
        </w:rPr>
        <w:t>.</w:t>
      </w:r>
    </w:p>
    <w:p w:rsidR="008D568F" w:rsidRPr="00B14B73" w:rsidRDefault="008D568F" w:rsidP="00A9237E">
      <w:pPr>
        <w:rPr>
          <w:rFonts w:ascii="Traditional Arabic" w:hAnsi="Traditional Arabic" w:cs="Traditional Arabic"/>
          <w:sz w:val="36"/>
          <w:szCs w:val="36"/>
          <w:rtl/>
        </w:rPr>
      </w:pPr>
      <w:r w:rsidRPr="00084739">
        <w:rPr>
          <w:rFonts w:ascii="Traditional Arabic" w:hAnsi="Traditional Arabic" w:cs="Traditional Arabic"/>
          <w:b/>
          <w:bCs/>
          <w:sz w:val="36"/>
          <w:szCs w:val="36"/>
          <w:rtl/>
        </w:rPr>
        <w:t>19</w:t>
      </w:r>
      <w:r w:rsidR="00084739" w:rsidRPr="00084739">
        <w:rPr>
          <w:rFonts w:ascii="Traditional Arabic" w:hAnsi="Traditional Arabic" w:cs="Traditional Arabic" w:hint="cs"/>
          <w:b/>
          <w:bCs/>
          <w:sz w:val="36"/>
          <w:szCs w:val="36"/>
          <w:rtl/>
        </w:rPr>
        <w:t>-</w:t>
      </w:r>
      <w:r w:rsidRPr="00B14B73">
        <w:rPr>
          <w:rFonts w:ascii="Traditional Arabic" w:hAnsi="Traditional Arabic" w:cs="Traditional Arabic"/>
          <w:sz w:val="36"/>
          <w:szCs w:val="36"/>
          <w:rtl/>
        </w:rPr>
        <w:t xml:space="preserve"> قال الله متوعدا الملحدين: </w:t>
      </w:r>
      <w:r w:rsidR="00DC65C7">
        <w:rPr>
          <w:rFonts w:ascii="Traditional Arabic" w:hAnsi="Traditional Arabic" w:cs="Traditional Arabic"/>
          <w:sz w:val="36"/>
          <w:szCs w:val="36"/>
          <w:rtl/>
        </w:rPr>
        <w:t>﴿</w:t>
      </w:r>
      <w:r w:rsidR="00DC65C7" w:rsidRPr="00DC65C7">
        <w:rPr>
          <w:rFonts w:ascii="Traditional Arabic" w:hAnsi="Traditional Arabic" w:cs="Traditional Arabic"/>
          <w:sz w:val="36"/>
          <w:szCs w:val="36"/>
          <w:rtl/>
          <w:lang w:bidi="ar-YE"/>
        </w:rPr>
        <w:t>سَيُجْزَوْنَ مَا كَانُوا يَعْمَلُونَ</w:t>
      </w:r>
      <w:r w:rsidR="00DC65C7">
        <w:rPr>
          <w:rFonts w:ascii="Traditional Arabic" w:hAnsi="Traditional Arabic" w:cs="Traditional Arabic"/>
          <w:sz w:val="36"/>
          <w:szCs w:val="36"/>
          <w:rtl/>
        </w:rPr>
        <w:t>﴾</w:t>
      </w:r>
      <w:r w:rsidRPr="00B14B73">
        <w:rPr>
          <w:rFonts w:ascii="Traditional Arabic" w:hAnsi="Traditional Arabic" w:cs="Traditional Arabic"/>
          <w:sz w:val="36"/>
          <w:szCs w:val="36"/>
          <w:rtl/>
        </w:rPr>
        <w:t xml:space="preserve"> [الأعراف: 180]، ولم يقل: سوف، فدل على أن عذابهم قريب بعد موتهم في البرزخ، ف</w:t>
      </w:r>
      <w:r w:rsidR="003738F3">
        <w:rPr>
          <w:rFonts w:ascii="Traditional Arabic" w:hAnsi="Traditional Arabic" w:cs="Traditional Arabic"/>
          <w:sz w:val="36"/>
          <w:szCs w:val="36"/>
          <w:rtl/>
        </w:rPr>
        <w:t>السين تدل على قرب الزمن دون سوف</w:t>
      </w:r>
      <w:r w:rsidR="003738F3">
        <w:rPr>
          <w:rFonts w:ascii="Traditional Arabic" w:hAnsi="Traditional Arabic" w:cs="Traditional Arabic" w:hint="cs"/>
          <w:sz w:val="36"/>
          <w:szCs w:val="36"/>
          <w:rtl/>
        </w:rPr>
        <w:t xml:space="preserve">، وعدم تعيين وقت جزائهم يدل على أنهم سيعذبون في الدنيا والبرزخ والآخرة. يُنظر: </w:t>
      </w:r>
      <w:r w:rsidR="003738F3" w:rsidRPr="003738F3">
        <w:rPr>
          <w:rFonts w:ascii="Traditional Arabic" w:hAnsi="Traditional Arabic" w:cs="Traditional Arabic"/>
          <w:sz w:val="36"/>
          <w:szCs w:val="36"/>
          <w:rtl/>
        </w:rPr>
        <w:t>نظم الدرر</w:t>
      </w:r>
      <w:r w:rsidR="003738F3">
        <w:rPr>
          <w:rFonts w:ascii="Traditional Arabic" w:hAnsi="Traditional Arabic" w:cs="Traditional Arabic" w:hint="cs"/>
          <w:sz w:val="36"/>
          <w:szCs w:val="36"/>
          <w:rtl/>
        </w:rPr>
        <w:t xml:space="preserve"> للبقاعي</w:t>
      </w:r>
      <w:r w:rsidR="003738F3" w:rsidRPr="003738F3">
        <w:rPr>
          <w:rFonts w:ascii="Traditional Arabic" w:hAnsi="Traditional Arabic" w:cs="Traditional Arabic"/>
          <w:sz w:val="36"/>
          <w:szCs w:val="36"/>
          <w:rtl/>
        </w:rPr>
        <w:t xml:space="preserve"> </w:t>
      </w:r>
      <w:r w:rsidR="00DC65C7">
        <w:rPr>
          <w:rFonts w:ascii="Traditional Arabic" w:hAnsi="Traditional Arabic" w:cs="Traditional Arabic" w:hint="cs"/>
          <w:sz w:val="36"/>
          <w:szCs w:val="36"/>
          <w:rtl/>
        </w:rPr>
        <w:t>(</w:t>
      </w:r>
      <w:r w:rsidR="003738F3" w:rsidRPr="003738F3">
        <w:rPr>
          <w:rFonts w:ascii="Traditional Arabic" w:hAnsi="Traditional Arabic" w:cs="Traditional Arabic"/>
          <w:sz w:val="36"/>
          <w:szCs w:val="36"/>
          <w:rtl/>
        </w:rPr>
        <w:t>8/177</w:t>
      </w:r>
      <w:r w:rsidR="00DC65C7">
        <w:rPr>
          <w:rFonts w:ascii="Traditional Arabic" w:hAnsi="Traditional Arabic" w:cs="Traditional Arabic" w:hint="cs"/>
          <w:sz w:val="36"/>
          <w:szCs w:val="36"/>
          <w:rtl/>
        </w:rPr>
        <w:t>)</w:t>
      </w:r>
      <w:r w:rsidR="003738F3" w:rsidRPr="003738F3">
        <w:rPr>
          <w:rFonts w:ascii="Traditional Arabic" w:hAnsi="Traditional Arabic" w:cs="Traditional Arabic"/>
          <w:sz w:val="36"/>
          <w:szCs w:val="36"/>
          <w:rtl/>
        </w:rPr>
        <w:t xml:space="preserve">، معارج التفكر </w:t>
      </w:r>
      <w:r w:rsidR="003738F3">
        <w:rPr>
          <w:rFonts w:ascii="Traditional Arabic" w:hAnsi="Traditional Arabic" w:cs="Traditional Arabic" w:hint="cs"/>
          <w:sz w:val="36"/>
          <w:szCs w:val="36"/>
          <w:rtl/>
        </w:rPr>
        <w:t xml:space="preserve">لعبد الرحمن حبنكة </w:t>
      </w:r>
      <w:r w:rsidR="00DC65C7">
        <w:rPr>
          <w:rFonts w:ascii="Traditional Arabic" w:hAnsi="Traditional Arabic" w:cs="Traditional Arabic" w:hint="cs"/>
          <w:sz w:val="36"/>
          <w:szCs w:val="36"/>
          <w:rtl/>
        </w:rPr>
        <w:t>(</w:t>
      </w:r>
      <w:r w:rsidR="003738F3" w:rsidRPr="003738F3">
        <w:rPr>
          <w:rFonts w:ascii="Traditional Arabic" w:hAnsi="Traditional Arabic" w:cs="Traditional Arabic"/>
          <w:sz w:val="36"/>
          <w:szCs w:val="36"/>
          <w:rtl/>
        </w:rPr>
        <w:t>5/57</w:t>
      </w:r>
      <w:r w:rsidR="00DC65C7">
        <w:rPr>
          <w:rFonts w:ascii="Traditional Arabic" w:hAnsi="Traditional Arabic" w:cs="Traditional Arabic" w:hint="cs"/>
          <w:sz w:val="36"/>
          <w:szCs w:val="36"/>
          <w:rtl/>
        </w:rPr>
        <w:t>)</w:t>
      </w:r>
      <w:r w:rsidR="003738F3" w:rsidRPr="003738F3">
        <w:rPr>
          <w:rFonts w:ascii="Traditional Arabic" w:hAnsi="Traditional Arabic" w:cs="Traditional Arabic"/>
          <w:sz w:val="36"/>
          <w:szCs w:val="36"/>
          <w:rtl/>
        </w:rPr>
        <w:t>.</w:t>
      </w:r>
    </w:p>
    <w:p w:rsidR="008D568F" w:rsidRPr="00B14B73" w:rsidRDefault="008D568F" w:rsidP="00DC65C7">
      <w:pPr>
        <w:rPr>
          <w:rFonts w:ascii="Traditional Arabic" w:hAnsi="Traditional Arabic" w:cs="Traditional Arabic"/>
          <w:sz w:val="36"/>
          <w:szCs w:val="36"/>
          <w:rtl/>
        </w:rPr>
      </w:pPr>
      <w:r w:rsidRPr="00084739">
        <w:rPr>
          <w:rFonts w:ascii="Traditional Arabic" w:hAnsi="Traditional Arabic" w:cs="Traditional Arabic"/>
          <w:b/>
          <w:bCs/>
          <w:sz w:val="36"/>
          <w:szCs w:val="36"/>
          <w:rtl/>
        </w:rPr>
        <w:lastRenderedPageBreak/>
        <w:t>20</w:t>
      </w:r>
      <w:r w:rsidR="00084739" w:rsidRPr="00084739">
        <w:rPr>
          <w:rFonts w:ascii="Traditional Arabic" w:hAnsi="Traditional Arabic" w:cs="Traditional Arabic" w:hint="cs"/>
          <w:b/>
          <w:bCs/>
          <w:sz w:val="36"/>
          <w:szCs w:val="36"/>
          <w:rtl/>
        </w:rPr>
        <w:t>-</w:t>
      </w:r>
      <w:r w:rsidRPr="00084739">
        <w:rPr>
          <w:rFonts w:ascii="Traditional Arabic" w:hAnsi="Traditional Arabic" w:cs="Traditional Arabic"/>
          <w:b/>
          <w:bCs/>
          <w:sz w:val="36"/>
          <w:szCs w:val="36"/>
          <w:rtl/>
        </w:rPr>
        <w:t xml:space="preserve"> </w:t>
      </w:r>
      <w:r w:rsidRPr="00B14B73">
        <w:rPr>
          <w:rFonts w:ascii="Traditional Arabic" w:hAnsi="Traditional Arabic" w:cs="Traditional Arabic"/>
          <w:sz w:val="36"/>
          <w:szCs w:val="36"/>
          <w:rtl/>
        </w:rPr>
        <w:t xml:space="preserve">قال الله تبارك وتعالى: </w:t>
      </w:r>
      <w:r w:rsidR="00DC65C7">
        <w:rPr>
          <w:rFonts w:ascii="Traditional Arabic" w:hAnsi="Traditional Arabic" w:cs="Traditional Arabic"/>
          <w:sz w:val="36"/>
          <w:szCs w:val="36"/>
          <w:rtl/>
        </w:rPr>
        <w:t>﴿</w:t>
      </w:r>
      <w:r w:rsidR="00DC65C7" w:rsidRPr="00DC65C7">
        <w:rPr>
          <w:rFonts w:ascii="Traditional Arabic" w:hAnsi="Traditional Arabic" w:cs="Traditional Arabic"/>
          <w:sz w:val="36"/>
          <w:szCs w:val="36"/>
          <w:rtl/>
        </w:rPr>
        <w:t>وَإِنَّ لِلَّذِينَ ظَلَمُوا عَذَابًا دُونَ ذَلِكَ وَلَكِنَّ أَكْثَرَهُمْ لَا يَعْلَمُونَ</w:t>
      </w:r>
      <w:r w:rsidR="00DC65C7">
        <w:rPr>
          <w:rFonts w:ascii="Traditional Arabic" w:hAnsi="Traditional Arabic" w:cs="Traditional Arabic"/>
          <w:sz w:val="36"/>
          <w:szCs w:val="36"/>
          <w:rtl/>
        </w:rPr>
        <w:t>﴾</w:t>
      </w:r>
      <w:r w:rsidRPr="00B14B73">
        <w:rPr>
          <w:rFonts w:ascii="Traditional Arabic" w:hAnsi="Traditional Arabic" w:cs="Traditional Arabic"/>
          <w:sz w:val="36"/>
          <w:szCs w:val="36"/>
          <w:rtl/>
        </w:rPr>
        <w:t xml:space="preserve"> [الطور: 47].</w:t>
      </w:r>
    </w:p>
    <w:p w:rsidR="008D568F" w:rsidRDefault="008D568F" w:rsidP="00A9237E">
      <w:pPr>
        <w:rPr>
          <w:rFonts w:ascii="Traditional Arabic" w:hAnsi="Traditional Arabic" w:cs="Traditional Arabic"/>
          <w:sz w:val="36"/>
          <w:szCs w:val="36"/>
          <w:rtl/>
        </w:rPr>
      </w:pPr>
      <w:r w:rsidRPr="00B14B73">
        <w:rPr>
          <w:rFonts w:ascii="Traditional Arabic" w:hAnsi="Traditional Arabic" w:cs="Traditional Arabic"/>
          <w:sz w:val="36"/>
          <w:szCs w:val="36"/>
          <w:rtl/>
        </w:rPr>
        <w:t xml:space="preserve">قال المفسرون: أي: للظالمين عذاب آخر غير عذاب جهنم وهو العذاب </w:t>
      </w:r>
      <w:r w:rsidR="00A9237E">
        <w:rPr>
          <w:rFonts w:ascii="Traditional Arabic" w:hAnsi="Traditional Arabic" w:cs="Traditional Arabic" w:hint="cs"/>
          <w:sz w:val="36"/>
          <w:szCs w:val="36"/>
          <w:rtl/>
        </w:rPr>
        <w:t>الذي يصيبهم في الدنيا و</w:t>
      </w:r>
      <w:r w:rsidRPr="00B14B73">
        <w:rPr>
          <w:rFonts w:ascii="Traditional Arabic" w:hAnsi="Traditional Arabic" w:cs="Traditional Arabic"/>
          <w:sz w:val="36"/>
          <w:szCs w:val="36"/>
          <w:rtl/>
        </w:rPr>
        <w:t>في البرزخ، ولكن أكثرهم لا يعلمون ذلك، ومن جملة الظالمين المكذبون بعذاب القبر، فهم لا يعلمون ذلك</w:t>
      </w:r>
      <w:r w:rsidR="00A9237E">
        <w:rPr>
          <w:rFonts w:ascii="Traditional Arabic" w:hAnsi="Traditional Arabic" w:cs="Traditional Arabic" w:hint="cs"/>
          <w:sz w:val="36"/>
          <w:szCs w:val="36"/>
          <w:rtl/>
        </w:rPr>
        <w:t xml:space="preserve"> لجهلهم</w:t>
      </w:r>
      <w:r w:rsidRPr="00B14B73">
        <w:rPr>
          <w:rFonts w:ascii="Traditional Arabic" w:hAnsi="Traditional Arabic" w:cs="Traditional Arabic"/>
          <w:sz w:val="36"/>
          <w:szCs w:val="36"/>
          <w:rtl/>
        </w:rPr>
        <w:t>، ولا يؤمنون به، وهو حق.</w:t>
      </w:r>
      <w:r w:rsidR="00A9237E" w:rsidRPr="00A9237E">
        <w:rPr>
          <w:rtl/>
        </w:rPr>
        <w:t xml:space="preserve"> </w:t>
      </w:r>
      <w:r w:rsidR="00A9237E">
        <w:rPr>
          <w:rFonts w:ascii="Traditional Arabic" w:hAnsi="Traditional Arabic" w:cs="Traditional Arabic" w:hint="cs"/>
          <w:sz w:val="36"/>
          <w:szCs w:val="36"/>
          <w:rtl/>
        </w:rPr>
        <w:t xml:space="preserve">يُنظر: </w:t>
      </w:r>
      <w:r w:rsidR="00A9237E" w:rsidRPr="00A9237E">
        <w:rPr>
          <w:rFonts w:ascii="Traditional Arabic" w:hAnsi="Traditional Arabic" w:cs="Traditional Arabic"/>
          <w:sz w:val="36"/>
          <w:szCs w:val="36"/>
          <w:rtl/>
        </w:rPr>
        <w:t xml:space="preserve">تفسير </w:t>
      </w:r>
      <w:r w:rsidR="00A9237E">
        <w:rPr>
          <w:rFonts w:ascii="Traditional Arabic" w:hAnsi="Traditional Arabic" w:cs="Traditional Arabic" w:hint="cs"/>
          <w:sz w:val="36"/>
          <w:szCs w:val="36"/>
          <w:rtl/>
        </w:rPr>
        <w:t>ابن جرير</w:t>
      </w:r>
      <w:r w:rsidR="00A9237E" w:rsidRPr="00A9237E">
        <w:rPr>
          <w:rFonts w:ascii="Traditional Arabic" w:hAnsi="Traditional Arabic" w:cs="Traditional Arabic"/>
          <w:sz w:val="36"/>
          <w:szCs w:val="36"/>
          <w:rtl/>
        </w:rPr>
        <w:t xml:space="preserve"> (21/ 604)</w:t>
      </w:r>
      <w:r w:rsidR="00A9237E">
        <w:rPr>
          <w:rFonts w:ascii="Traditional Arabic" w:hAnsi="Traditional Arabic" w:cs="Traditional Arabic" w:hint="cs"/>
          <w:sz w:val="36"/>
          <w:szCs w:val="36"/>
          <w:rtl/>
        </w:rPr>
        <w:t>،</w:t>
      </w:r>
      <w:r w:rsidR="00A9237E" w:rsidRPr="00A9237E">
        <w:rPr>
          <w:rtl/>
        </w:rPr>
        <w:t xml:space="preserve"> </w:t>
      </w:r>
      <w:r w:rsidR="00A9237E" w:rsidRPr="00A9237E">
        <w:rPr>
          <w:rFonts w:ascii="Traditional Arabic" w:hAnsi="Traditional Arabic" w:cs="Traditional Arabic"/>
          <w:sz w:val="36"/>
          <w:szCs w:val="36"/>
          <w:rtl/>
        </w:rPr>
        <w:t>أضواء البيان في إيضاح القرآن بالقرآن</w:t>
      </w:r>
      <w:r w:rsidR="00A9237E">
        <w:rPr>
          <w:rFonts w:ascii="Traditional Arabic" w:hAnsi="Traditional Arabic" w:cs="Traditional Arabic" w:hint="cs"/>
          <w:sz w:val="36"/>
          <w:szCs w:val="36"/>
          <w:rtl/>
        </w:rPr>
        <w:t xml:space="preserve"> للشنقيطي</w:t>
      </w:r>
      <w:bookmarkStart w:id="3" w:name="_GoBack"/>
      <w:bookmarkEnd w:id="3"/>
      <w:r w:rsidR="00A9237E" w:rsidRPr="00A9237E">
        <w:rPr>
          <w:rFonts w:ascii="Traditional Arabic" w:hAnsi="Traditional Arabic" w:cs="Traditional Arabic"/>
          <w:sz w:val="36"/>
          <w:szCs w:val="36"/>
          <w:rtl/>
        </w:rPr>
        <w:t xml:space="preserve"> (7/ 461)</w:t>
      </w:r>
      <w:r w:rsidR="00A9237E">
        <w:rPr>
          <w:rFonts w:ascii="Traditional Arabic" w:hAnsi="Traditional Arabic" w:cs="Traditional Arabic" w:hint="cs"/>
          <w:sz w:val="36"/>
          <w:szCs w:val="36"/>
          <w:rtl/>
        </w:rPr>
        <w:t>.</w:t>
      </w:r>
    </w:p>
    <w:p w:rsidR="00A9237E" w:rsidRPr="00B14B73" w:rsidRDefault="00A9237E" w:rsidP="00A9237E">
      <w:pPr>
        <w:rPr>
          <w:rFonts w:ascii="Traditional Arabic" w:hAnsi="Traditional Arabic" w:cs="Traditional Arabic"/>
          <w:sz w:val="36"/>
          <w:szCs w:val="36"/>
          <w:rtl/>
        </w:rPr>
      </w:pPr>
      <w:r>
        <w:rPr>
          <w:rFonts w:ascii="Traditional Arabic" w:hAnsi="Traditional Arabic" w:cs="Traditional Arabic" w:hint="cs"/>
          <w:sz w:val="36"/>
          <w:szCs w:val="36"/>
          <w:rtl/>
        </w:rPr>
        <w:t>روى ابن جرير في تفسيره</w:t>
      </w:r>
      <w:r w:rsidRPr="00A9237E">
        <w:rPr>
          <w:rFonts w:ascii="Traditional Arabic" w:hAnsi="Traditional Arabic" w:cs="Traditional Arabic"/>
          <w:sz w:val="36"/>
          <w:szCs w:val="36"/>
          <w:rtl/>
        </w:rPr>
        <w:t xml:space="preserve"> (21/ 603)</w:t>
      </w:r>
      <w:r>
        <w:rPr>
          <w:rFonts w:ascii="Traditional Arabic" w:hAnsi="Traditional Arabic" w:cs="Traditional Arabic" w:hint="cs"/>
          <w:sz w:val="36"/>
          <w:szCs w:val="36"/>
          <w:rtl/>
        </w:rPr>
        <w:t xml:space="preserve"> عن الصحابيين الجليلين عبد الله بن عباس والبراء بن عازب رضي الله عنهما أنهما قالا في تفسير هذه الآية: "{عذابا دون ذلك} هو عذاب القبر.</w:t>
      </w:r>
      <w:r w:rsidRPr="00A9237E">
        <w:rPr>
          <w:rtl/>
        </w:rPr>
        <w:t xml:space="preserve"> </w:t>
      </w:r>
      <w:r>
        <w:rPr>
          <w:rFonts w:ascii="Traditional Arabic" w:hAnsi="Traditional Arabic" w:cs="Traditional Arabic" w:hint="cs"/>
          <w:sz w:val="36"/>
          <w:szCs w:val="36"/>
          <w:rtl/>
        </w:rPr>
        <w:t xml:space="preserve">ويُنظر: </w:t>
      </w:r>
      <w:r w:rsidRPr="00A9237E">
        <w:rPr>
          <w:rFonts w:ascii="Traditional Arabic" w:hAnsi="Traditional Arabic" w:cs="Traditional Arabic"/>
          <w:sz w:val="36"/>
          <w:szCs w:val="36"/>
          <w:rtl/>
        </w:rPr>
        <w:t xml:space="preserve">الإكليل في استنباط التنزيل </w:t>
      </w:r>
      <w:r>
        <w:rPr>
          <w:rFonts w:ascii="Traditional Arabic" w:hAnsi="Traditional Arabic" w:cs="Traditional Arabic" w:hint="cs"/>
          <w:sz w:val="36"/>
          <w:szCs w:val="36"/>
          <w:rtl/>
        </w:rPr>
        <w:t xml:space="preserve">للسيوطي </w:t>
      </w:r>
      <w:r w:rsidRPr="00A9237E">
        <w:rPr>
          <w:rFonts w:ascii="Traditional Arabic" w:hAnsi="Traditional Arabic" w:cs="Traditional Arabic"/>
          <w:sz w:val="36"/>
          <w:szCs w:val="36"/>
          <w:rtl/>
        </w:rPr>
        <w:t>(ص: 248).</w:t>
      </w:r>
    </w:p>
    <w:p w:rsidR="008D568F" w:rsidRPr="00B14B73" w:rsidRDefault="008D568F" w:rsidP="008D568F">
      <w:pPr>
        <w:rPr>
          <w:rFonts w:ascii="Traditional Arabic" w:hAnsi="Traditional Arabic" w:cs="Traditional Arabic"/>
          <w:sz w:val="36"/>
          <w:szCs w:val="36"/>
          <w:rtl/>
        </w:rPr>
      </w:pPr>
      <w:r w:rsidRPr="00B14B73">
        <w:rPr>
          <w:rFonts w:ascii="Arial" w:hAnsi="Arial" w:cs="Arial" w:hint="cs"/>
          <w:sz w:val="36"/>
          <w:szCs w:val="36"/>
          <w:rtl/>
        </w:rPr>
        <w:t>■</w:t>
      </w:r>
      <w:r w:rsidRPr="00B14B73">
        <w:rPr>
          <w:rFonts w:ascii="Traditional Arabic" w:hAnsi="Traditional Arabic" w:cs="Traditional Arabic"/>
          <w:sz w:val="36"/>
          <w:szCs w:val="36"/>
          <w:rtl/>
        </w:rPr>
        <w:t xml:space="preserve"> فإن قلت مستغربا: لماذا نجد بعض أهل الضلال والبدع ينكرون عذاب القبر ونعيمه، ولا يؤمنون بالعذاب والنعيم إلا في الآخرة؟!</w:t>
      </w:r>
    </w:p>
    <w:p w:rsidR="008D568F" w:rsidRPr="00B14B73" w:rsidRDefault="008D568F" w:rsidP="008D568F">
      <w:pPr>
        <w:rPr>
          <w:rFonts w:ascii="Traditional Arabic" w:hAnsi="Traditional Arabic" w:cs="Traditional Arabic"/>
          <w:sz w:val="36"/>
          <w:szCs w:val="36"/>
          <w:rtl/>
        </w:rPr>
      </w:pPr>
      <w:r w:rsidRPr="00B14B73">
        <w:rPr>
          <w:rFonts w:ascii="Traditional Arabic" w:hAnsi="Traditional Arabic" w:cs="Traditional Arabic"/>
          <w:sz w:val="36"/>
          <w:szCs w:val="36"/>
          <w:rtl/>
        </w:rPr>
        <w:lastRenderedPageBreak/>
        <w:t>فالجواب: إنهم يريدون أن يشككوا المسلمين في سنة نبيهم صلى الله عليه وآله وسلم، ويزعمون أن كل ما لم يُذكر في القرآن من السنة النبوية فهو باطل، فيُكذِّبون بما ثبت في السنة الصحيحة من أحاديث عذاب القبر ونعيمه!</w:t>
      </w:r>
    </w:p>
    <w:p w:rsidR="008D568F" w:rsidRPr="00B14B73" w:rsidRDefault="008D568F" w:rsidP="008D568F">
      <w:pPr>
        <w:rPr>
          <w:rFonts w:ascii="Traditional Arabic" w:hAnsi="Traditional Arabic" w:cs="Traditional Arabic"/>
          <w:sz w:val="36"/>
          <w:szCs w:val="36"/>
          <w:rtl/>
        </w:rPr>
      </w:pPr>
      <w:r w:rsidRPr="00B14B73">
        <w:rPr>
          <w:rFonts w:ascii="Traditional Arabic" w:hAnsi="Traditional Arabic" w:cs="Traditional Arabic"/>
          <w:sz w:val="36"/>
          <w:szCs w:val="36"/>
          <w:rtl/>
        </w:rPr>
        <w:t>وهذا ضلال مبين، فإن السنة النبوية مبينة للقرآن الكريم، كما قال الله تعالى: ﴿وَأَنْزَلْنَا إِلَيْكَ الذِّكْرَ لِتُبَيِّنَ لِلنَّاسِ مَا نُزِّلَ إِلَيْهِمْ﴾ [النحل: 44]، فالنبي صلى الله عليه وآله وسلم بين لنا بسنته ما نزَّل الله إلينا من كتابه.</w:t>
      </w:r>
    </w:p>
    <w:p w:rsidR="008D568F" w:rsidRPr="00B14B73" w:rsidRDefault="008D568F" w:rsidP="008D568F">
      <w:pPr>
        <w:rPr>
          <w:rFonts w:ascii="Traditional Arabic" w:hAnsi="Traditional Arabic" w:cs="Traditional Arabic"/>
          <w:sz w:val="36"/>
          <w:szCs w:val="36"/>
          <w:rtl/>
        </w:rPr>
      </w:pPr>
      <w:r w:rsidRPr="00B14B73">
        <w:rPr>
          <w:rFonts w:ascii="Traditional Arabic" w:hAnsi="Traditional Arabic" w:cs="Traditional Arabic"/>
          <w:sz w:val="36"/>
          <w:szCs w:val="36"/>
          <w:rtl/>
        </w:rPr>
        <w:t xml:space="preserve"> - فمثلا أمرنا الله في القرآن بالصلاة ولكن لم يخبرنا بأنها خمس صلوات في اليوم والليلة، ولم يخبرنا بعدد ركعاتها، ولا بما نقول في قيامها وركوعها وسجودها وجلوسها، ولم يُعدد لنا في القرآن جميع شروطها وأركانها وواجباتها وسننها، وكل هذا بينه لنا النبي صلى الله عليه وآله وسلم في سنته النبوية.</w:t>
      </w:r>
    </w:p>
    <w:p w:rsidR="008D568F" w:rsidRPr="00B14B73" w:rsidRDefault="008D568F" w:rsidP="008D568F">
      <w:pPr>
        <w:rPr>
          <w:rFonts w:ascii="Traditional Arabic" w:hAnsi="Traditional Arabic" w:cs="Traditional Arabic"/>
          <w:sz w:val="36"/>
          <w:szCs w:val="36"/>
          <w:rtl/>
        </w:rPr>
      </w:pPr>
      <w:r w:rsidRPr="00B14B73">
        <w:rPr>
          <w:rFonts w:ascii="Traditional Arabic" w:hAnsi="Traditional Arabic" w:cs="Traditional Arabic"/>
          <w:sz w:val="36"/>
          <w:szCs w:val="36"/>
          <w:rtl/>
        </w:rPr>
        <w:t xml:space="preserve">- وهكذا الزكاة أمرنا الله بها في كتابه ولم يخبرنا بتفاصيلها من النصاب واشتراط الحول وقدر إخراج الزكاة من كل صنف تجب فيه الزكاة من الأغنام والأبقار والإبل والزروع والثمار والذهب والفضة وعروض التجارة، وكل ذلك بينه لنا النبي صلى الله عليه </w:t>
      </w:r>
      <w:r w:rsidRPr="00B14B73">
        <w:rPr>
          <w:rFonts w:ascii="Traditional Arabic" w:hAnsi="Traditional Arabic" w:cs="Traditional Arabic"/>
          <w:sz w:val="36"/>
          <w:szCs w:val="36"/>
          <w:rtl/>
        </w:rPr>
        <w:lastRenderedPageBreak/>
        <w:t>وآله وسلم في سنته الشريفة التي لا يضرها من أنكرها من أهل البدع والضلال كما لا يضر القرآن الكريم من كذَّبه من أهل الكفر والنفاق، ودين الله كتابا وسنة محفوظٌ إلى يوم القيامة.</w:t>
      </w:r>
    </w:p>
    <w:p w:rsidR="008D568F" w:rsidRPr="00B14B73" w:rsidRDefault="008D568F" w:rsidP="008D568F">
      <w:pPr>
        <w:rPr>
          <w:rFonts w:ascii="Traditional Arabic" w:hAnsi="Traditional Arabic" w:cs="Traditional Arabic"/>
          <w:sz w:val="36"/>
          <w:szCs w:val="36"/>
          <w:rtl/>
        </w:rPr>
      </w:pPr>
      <w:r w:rsidRPr="00B14B73">
        <w:rPr>
          <w:rFonts w:ascii="Traditional Arabic" w:hAnsi="Traditional Arabic" w:cs="Traditional Arabic"/>
          <w:sz w:val="36"/>
          <w:szCs w:val="36"/>
          <w:rtl/>
        </w:rPr>
        <w:t xml:space="preserve"> </w:t>
      </w:r>
      <w:r w:rsidRPr="00B14B73">
        <w:rPr>
          <w:rFonts w:ascii="Arial" w:hAnsi="Arial" w:cs="Arial" w:hint="cs"/>
          <w:sz w:val="36"/>
          <w:szCs w:val="36"/>
          <w:rtl/>
        </w:rPr>
        <w:t>●</w:t>
      </w:r>
      <w:r w:rsidRPr="00B14B73">
        <w:rPr>
          <w:rFonts w:ascii="Traditional Arabic" w:hAnsi="Traditional Arabic" w:cs="Traditional Arabic"/>
          <w:sz w:val="36"/>
          <w:szCs w:val="36"/>
          <w:rtl/>
        </w:rPr>
        <w:t xml:space="preserve"> فمن عقيدة المسلمين ومنهجهم الأخذ بالسنة النبوية وإن لم توجد في القرآن الكريم، فقد قال الله تعالى: ﴿وَمَا آتَاكُمُ الرَّسُولُ فَخُذُوهُ وَمَا نَهَاكُمْ عَنْهُ فَانْتَهُوا﴾ [الحشر: 7].</w:t>
      </w:r>
    </w:p>
    <w:p w:rsidR="008D568F" w:rsidRPr="00B14B73" w:rsidRDefault="008D568F" w:rsidP="00B14B73">
      <w:pPr>
        <w:rPr>
          <w:rFonts w:ascii="Traditional Arabic" w:hAnsi="Traditional Arabic" w:cs="Traditional Arabic"/>
          <w:sz w:val="36"/>
          <w:szCs w:val="36"/>
          <w:rtl/>
        </w:rPr>
      </w:pPr>
      <w:r w:rsidRPr="00B14B73">
        <w:rPr>
          <w:rFonts w:ascii="Arial" w:hAnsi="Arial" w:cs="Arial" w:hint="cs"/>
          <w:sz w:val="36"/>
          <w:szCs w:val="36"/>
          <w:rtl/>
        </w:rPr>
        <w:t>▪</w:t>
      </w:r>
      <w:r w:rsidR="00B14B73">
        <w:rPr>
          <w:rFonts w:ascii="Traditional Arabic" w:hAnsi="Traditional Arabic" w:cs="Traditional Arabic" w:hint="cs"/>
          <w:sz w:val="36"/>
          <w:szCs w:val="36"/>
          <w:rtl/>
        </w:rPr>
        <w:t xml:space="preserve"> </w:t>
      </w:r>
      <w:r w:rsidRPr="00B14B73">
        <w:rPr>
          <w:rFonts w:ascii="Traditional Arabic" w:hAnsi="Traditional Arabic" w:cs="Traditional Arabic"/>
          <w:sz w:val="36"/>
          <w:szCs w:val="36"/>
          <w:rtl/>
        </w:rPr>
        <w:t>وكم من آية في القرآن يأمرنا الله فيها بطاعة رسوله كقوله سبحانه: ﴿وَأَطِيعُوا الرَّسُولَ لَعَلَّكُمْ تُرْحَمُونَ﴾ [النور: 56]!</w:t>
      </w:r>
    </w:p>
    <w:p w:rsidR="008D568F" w:rsidRPr="00B14B73" w:rsidRDefault="008D568F" w:rsidP="008D568F">
      <w:pPr>
        <w:rPr>
          <w:rFonts w:ascii="Traditional Arabic" w:hAnsi="Traditional Arabic" w:cs="Traditional Arabic"/>
          <w:sz w:val="36"/>
          <w:szCs w:val="36"/>
          <w:rtl/>
        </w:rPr>
      </w:pPr>
      <w:r w:rsidRPr="00B14B73">
        <w:rPr>
          <w:rFonts w:ascii="Traditional Arabic" w:hAnsi="Traditional Arabic" w:cs="Traditional Arabic"/>
          <w:sz w:val="36"/>
          <w:szCs w:val="36"/>
          <w:rtl/>
        </w:rPr>
        <w:t>وقال الله عز وجل: ﴿مَنْ يُطِعِ الرَّسُولَ فَقَدْ أَطَاعَ اللَّهَ﴾ [النساء: 80]، فكيف ننكر سنة النبي صلى الله عليه وآله وسلم وقد أخبرنا الله أن من أطاع الرسول فقد أطاع الله؟!</w:t>
      </w:r>
    </w:p>
    <w:p w:rsidR="008D568F" w:rsidRPr="00B14B73" w:rsidRDefault="008D568F" w:rsidP="008D568F">
      <w:pPr>
        <w:rPr>
          <w:rFonts w:ascii="Traditional Arabic" w:hAnsi="Traditional Arabic" w:cs="Traditional Arabic"/>
          <w:sz w:val="36"/>
          <w:szCs w:val="36"/>
          <w:rtl/>
        </w:rPr>
      </w:pPr>
      <w:r w:rsidRPr="00B14B73">
        <w:rPr>
          <w:rFonts w:ascii="Traditional Arabic" w:hAnsi="Traditional Arabic" w:cs="Traditional Arabic"/>
          <w:sz w:val="36"/>
          <w:szCs w:val="36"/>
          <w:rtl/>
        </w:rPr>
        <w:t xml:space="preserve"> وقرن الله في آيات كثيرة بين طاعته وطاعة رسوله كقوله تعالى: ﴿قُلْ أَطِيعُوا اللَّهَ وَأَطِيعُوا الرَّسُولَ فَإِنْ تَوَلَّوْا فَإِنَّمَا عَلَيْهِ مَا حُمِّلَ وَعَلَيْكُمْ مَا حُمِّلْتُمْ وَإِنْ تُطِيعُوهُ تَهْتَدُوا وَمَا عَلَى الرَّسُولِ إِلَّا الْبَلَاغُ الْمُبِينُ﴾ [النور: 54]، فمن أطاع الرسول واتبع سنته فقد اهتدى، ومن لم يطع الرسول وكذَّب بسنته فقد ضل وغوى.</w:t>
      </w:r>
    </w:p>
    <w:p w:rsidR="008D568F" w:rsidRPr="00B14B73" w:rsidRDefault="008D568F" w:rsidP="008D568F">
      <w:pPr>
        <w:rPr>
          <w:rFonts w:ascii="Traditional Arabic" w:hAnsi="Traditional Arabic" w:cs="Traditional Arabic"/>
          <w:sz w:val="36"/>
          <w:szCs w:val="36"/>
          <w:rtl/>
        </w:rPr>
      </w:pPr>
      <w:r w:rsidRPr="00B14B73">
        <w:rPr>
          <w:rFonts w:ascii="Traditional Arabic" w:hAnsi="Traditional Arabic" w:cs="Traditional Arabic"/>
          <w:sz w:val="36"/>
          <w:szCs w:val="36"/>
          <w:rtl/>
        </w:rPr>
        <w:lastRenderedPageBreak/>
        <w:t xml:space="preserve"> وقال الله جل جلاله: ﴿وَمَنْ يُطِعِ اللَّهَ وَرَسُولَهُ فَقَدْ فَازَ فَوْزًا عَظِيمًا﴾ [الأحزاب: 71]، قال العلماء: طاعة الله باتباع كتابه، وطاعة الرسول باتباع سنته.</w:t>
      </w:r>
    </w:p>
    <w:p w:rsidR="008D568F" w:rsidRPr="00B14B73" w:rsidRDefault="008D568F" w:rsidP="008D568F">
      <w:pPr>
        <w:rPr>
          <w:rFonts w:ascii="Traditional Arabic" w:hAnsi="Traditional Arabic" w:cs="Traditional Arabic"/>
          <w:sz w:val="36"/>
          <w:szCs w:val="36"/>
          <w:rtl/>
        </w:rPr>
      </w:pPr>
      <w:r w:rsidRPr="00B14B73">
        <w:rPr>
          <w:rFonts w:ascii="Arial" w:hAnsi="Arial" w:cs="Arial" w:hint="cs"/>
          <w:sz w:val="36"/>
          <w:szCs w:val="36"/>
          <w:rtl/>
        </w:rPr>
        <w:t>■</w:t>
      </w:r>
      <w:r w:rsidRPr="00B14B73">
        <w:rPr>
          <w:rFonts w:ascii="Traditional Arabic" w:hAnsi="Traditional Arabic" w:cs="Traditional Arabic"/>
          <w:sz w:val="36"/>
          <w:szCs w:val="36"/>
          <w:rtl/>
        </w:rPr>
        <w:t xml:space="preserve"> </w:t>
      </w:r>
      <w:r w:rsidRPr="003738F3">
        <w:rPr>
          <w:rFonts w:ascii="Traditional Arabic" w:hAnsi="Traditional Arabic" w:cs="Traditional Arabic"/>
          <w:b/>
          <w:bCs/>
          <w:sz w:val="36"/>
          <w:szCs w:val="36"/>
          <w:rtl/>
        </w:rPr>
        <w:t>شبهة وجوابها</w:t>
      </w:r>
      <w:r w:rsidRPr="00B14B73">
        <w:rPr>
          <w:rFonts w:ascii="Traditional Arabic" w:hAnsi="Traditional Arabic" w:cs="Traditional Arabic"/>
          <w:sz w:val="36"/>
          <w:szCs w:val="36"/>
          <w:rtl/>
        </w:rPr>
        <w:t>:</w:t>
      </w:r>
    </w:p>
    <w:p w:rsidR="008D568F" w:rsidRPr="00B14B73" w:rsidRDefault="008D568F" w:rsidP="008D568F">
      <w:pPr>
        <w:rPr>
          <w:rFonts w:ascii="Traditional Arabic" w:hAnsi="Traditional Arabic" w:cs="Traditional Arabic"/>
          <w:sz w:val="36"/>
          <w:szCs w:val="36"/>
          <w:rtl/>
        </w:rPr>
      </w:pPr>
      <w:r w:rsidRPr="00B14B73">
        <w:rPr>
          <w:rFonts w:ascii="Traditional Arabic" w:hAnsi="Traditional Arabic" w:cs="Traditional Arabic"/>
          <w:sz w:val="36"/>
          <w:szCs w:val="36"/>
          <w:rtl/>
        </w:rPr>
        <w:t>يستدل بعض منكري عذاب القبر ونعيمه بقوله تعالى: ﴿قَالُوا يَاوَيْلَنَا مَنْ بَعَثَنَا مِنْ مَرْقَدِنَا﴾ [يس: 52]</w:t>
      </w:r>
      <w:r w:rsidR="00300E3D">
        <w:rPr>
          <w:rFonts w:ascii="Traditional Arabic" w:hAnsi="Traditional Arabic" w:cs="Traditional Arabic"/>
          <w:sz w:val="36"/>
          <w:szCs w:val="36"/>
          <w:rtl/>
        </w:rPr>
        <w:t>،</w:t>
      </w:r>
      <w:r w:rsidRPr="00B14B73">
        <w:rPr>
          <w:rFonts w:ascii="Traditional Arabic" w:hAnsi="Traditional Arabic" w:cs="Traditional Arabic"/>
          <w:sz w:val="36"/>
          <w:szCs w:val="36"/>
          <w:rtl/>
        </w:rPr>
        <w:t xml:space="preserve"> وهذا من جهلهم وسوء نياتهم، ودليل على اتباعهم الآيات المتشابهات لفتنة الناس وإضلالهم، وللعلماء أجوبة عن هذه الشبهة، منها:</w:t>
      </w:r>
    </w:p>
    <w:p w:rsidR="008D568F" w:rsidRPr="00B14B73" w:rsidRDefault="008D568F" w:rsidP="008D568F">
      <w:pPr>
        <w:rPr>
          <w:rFonts w:ascii="Traditional Arabic" w:hAnsi="Traditional Arabic" w:cs="Traditional Arabic"/>
          <w:sz w:val="36"/>
          <w:szCs w:val="36"/>
          <w:rtl/>
        </w:rPr>
      </w:pPr>
      <w:r w:rsidRPr="00B14B73">
        <w:rPr>
          <w:rFonts w:ascii="Traditional Arabic" w:hAnsi="Traditional Arabic" w:cs="Traditional Arabic"/>
          <w:sz w:val="36"/>
          <w:szCs w:val="36"/>
          <w:rtl/>
        </w:rPr>
        <w:t>- أن قبور الموتى مرقدٌ لهم وإن كانوا يُعذَّبون فيها، فهم مضطجعون فيها إما في نعيم أو في عذاب،  ولا يعني ذلك أنهم نائمون لا يحسون بنعيم ولا عذاب، هذا جواب أول.</w:t>
      </w:r>
    </w:p>
    <w:p w:rsidR="008D568F" w:rsidRPr="00B14B73" w:rsidRDefault="008D568F" w:rsidP="008D568F">
      <w:pPr>
        <w:rPr>
          <w:rFonts w:ascii="Traditional Arabic" w:hAnsi="Traditional Arabic" w:cs="Traditional Arabic"/>
          <w:sz w:val="36"/>
          <w:szCs w:val="36"/>
          <w:rtl/>
        </w:rPr>
      </w:pPr>
      <w:r w:rsidRPr="00B14B73">
        <w:rPr>
          <w:rFonts w:ascii="Traditional Arabic" w:hAnsi="Traditional Arabic" w:cs="Traditional Arabic"/>
          <w:sz w:val="36"/>
          <w:szCs w:val="36"/>
          <w:rtl/>
        </w:rPr>
        <w:t>- وقال بعض العلماء: هذه استعارة وتشبيه يعني أن قبورهم شُبِّهت بالمضاجع، لكونهم فيها على هيئة الرقاد، وإن لم يكن رقاد في الحقيقة، وهذا جواب ثان.</w:t>
      </w:r>
    </w:p>
    <w:p w:rsidR="008D568F" w:rsidRPr="00B14B73" w:rsidRDefault="008D568F" w:rsidP="008D568F">
      <w:pPr>
        <w:rPr>
          <w:rFonts w:ascii="Traditional Arabic" w:hAnsi="Traditional Arabic" w:cs="Traditional Arabic"/>
          <w:sz w:val="36"/>
          <w:szCs w:val="36"/>
          <w:rtl/>
        </w:rPr>
      </w:pPr>
      <w:r w:rsidRPr="00B14B73">
        <w:rPr>
          <w:rFonts w:ascii="Traditional Arabic" w:hAnsi="Traditional Arabic" w:cs="Traditional Arabic"/>
          <w:sz w:val="36"/>
          <w:szCs w:val="36"/>
          <w:rtl/>
        </w:rPr>
        <w:t xml:space="preserve">- وقال بعض العلماء: بعد النفخة الأولى ينقطع النعيم والعذاب في البرزخ ثم إذا نُفخ في الصور النفخة الثانية رجعت </w:t>
      </w:r>
      <w:r w:rsidRPr="00B14B73">
        <w:rPr>
          <w:rFonts w:ascii="Traditional Arabic" w:hAnsi="Traditional Arabic" w:cs="Traditional Arabic"/>
          <w:sz w:val="36"/>
          <w:szCs w:val="36"/>
          <w:rtl/>
        </w:rPr>
        <w:lastRenderedPageBreak/>
        <w:t>الأرواح إلى الأجساد وقال الكافرون حينئذ بعد نومة ناموها: يا ويلنا من بعثنا من مرقدنا، وهذا جواب ثالث.</w:t>
      </w:r>
    </w:p>
    <w:p w:rsidR="008D568F" w:rsidRPr="00B14B73" w:rsidRDefault="008D568F" w:rsidP="008D568F">
      <w:pPr>
        <w:rPr>
          <w:rFonts w:ascii="Traditional Arabic" w:hAnsi="Traditional Arabic" w:cs="Traditional Arabic"/>
          <w:sz w:val="36"/>
          <w:szCs w:val="36"/>
          <w:rtl/>
        </w:rPr>
      </w:pPr>
      <w:r w:rsidRPr="00B14B73">
        <w:rPr>
          <w:rFonts w:ascii="Traditional Arabic" w:hAnsi="Traditional Arabic" w:cs="Traditional Arabic"/>
          <w:sz w:val="36"/>
          <w:szCs w:val="36"/>
          <w:rtl/>
        </w:rPr>
        <w:t>- وقال بعض العلماء: إن الكفار إذا عاينوا جهنم وما فيها من أنواع العذاب صار ما عُذِّبوا به في قبورهم إلى جنب عذابها كالنوم، وهذا جواب رابع.</w:t>
      </w:r>
    </w:p>
    <w:p w:rsidR="008D568F" w:rsidRPr="00B14B73" w:rsidRDefault="008D568F" w:rsidP="008D568F">
      <w:pPr>
        <w:rPr>
          <w:rFonts w:ascii="Traditional Arabic" w:hAnsi="Traditional Arabic" w:cs="Traditional Arabic"/>
          <w:sz w:val="36"/>
          <w:szCs w:val="36"/>
          <w:rtl/>
        </w:rPr>
      </w:pPr>
      <w:r w:rsidRPr="00B14B73">
        <w:rPr>
          <w:rFonts w:ascii="Traditional Arabic" w:hAnsi="Traditional Arabic" w:cs="Traditional Arabic"/>
          <w:sz w:val="36"/>
          <w:szCs w:val="36"/>
          <w:rtl/>
        </w:rPr>
        <w:t>- وقال بعض العلماء: لا يلزم أن يكون عذاب القبر مستمراً إلى يوم القيامة، فاستمرار التعذيب أو انقطاعه في البرزخ عائد إلى الله عز وجل، وهو أحكم الحاكمين، إن شاء عذبهم عذاباً مستمراً، وإن شاء لم يُدِم عليهم العذاب، وهذا جواب خامس.</w:t>
      </w:r>
    </w:p>
    <w:p w:rsidR="008D568F" w:rsidRPr="00B14B73" w:rsidRDefault="008D568F" w:rsidP="008D568F">
      <w:pPr>
        <w:rPr>
          <w:rFonts w:ascii="Traditional Arabic" w:hAnsi="Traditional Arabic" w:cs="Traditional Arabic"/>
          <w:sz w:val="36"/>
          <w:szCs w:val="36"/>
          <w:rtl/>
        </w:rPr>
      </w:pPr>
      <w:r w:rsidRPr="00B14B73">
        <w:rPr>
          <w:rFonts w:ascii="Arial" w:hAnsi="Arial" w:cs="Arial" w:hint="cs"/>
          <w:sz w:val="36"/>
          <w:szCs w:val="36"/>
          <w:rtl/>
        </w:rPr>
        <w:t>■</w:t>
      </w:r>
      <w:r w:rsidRPr="00B14B73">
        <w:rPr>
          <w:rFonts w:ascii="Traditional Arabic" w:hAnsi="Traditional Arabic" w:cs="Traditional Arabic"/>
          <w:sz w:val="36"/>
          <w:szCs w:val="36"/>
          <w:rtl/>
        </w:rPr>
        <w:t xml:space="preserve"> فاحذروا - أيها المسلمون - ممن يريد أن يشككم في سنة نبيكم، ويتتبع المتشابهات من الآيات والأحاديث ليضلكم، وإذا رأيتم من يفعل ذلك فاعلموا أنه ممن قال الله فيهم: ﴿هُوَ الَّذِي أَنْزَلَ عَلَيْكَ الْكِتَابَ مِنْهُ آيَاتٌ مُحْكَمَاتٌ هُنَّ أُمُّ الْكِتَابِ وَأُخَرُ مُتَشَابِهَاتٌ فَأَمَّا الَّذِينَ فِي قُلُوبِهِمْ زَيْغٌ فَيَتَّبِعُونَ مَا تَشَابَهَ مِنْهُ ابْتِغَاءَ الْفِتْنَةِ وَابْتِغَاءَ تَأْوِيلِهِ وَمَا يَعْلَمُ تَأْوِيلَهُ إِلَّا اللَّهُ وَالرَّاسِخُونَ فِي الْعِلْمِ يَقُولُونَ آمَنَّا بِهِ كُلٌّ مِنْ عِنْدِ رَبِّنَا وَمَا يَذَّكَّرُ إِلَّا أُولُو </w:t>
      </w:r>
      <w:r w:rsidRPr="00B14B73">
        <w:rPr>
          <w:rFonts w:ascii="Traditional Arabic" w:hAnsi="Traditional Arabic" w:cs="Traditional Arabic"/>
          <w:sz w:val="36"/>
          <w:szCs w:val="36"/>
          <w:rtl/>
        </w:rPr>
        <w:lastRenderedPageBreak/>
        <w:t>الْأَلْبَابِ * رَبَّنَا لَا تُزِغْ قُلُوبَنَا بَعْدَ إِذْ هَدَيْتَنَا وَهَبْ لَنَا مِنْ لَدُنْكَ رَحْمَةً إِنَّكَ أَنْتَ الْوَهَّابُ * رَبَّنَا إِنَّكَ جَامِعُ النَّاسِ لِيَوْمٍ لَا رَيْبَ فِيهِ إِنَّ اللَّهَ لَا يُخْلِفُ الْمِيعَادَ﴾ [آل عمران: 7 - 9].</w:t>
      </w:r>
    </w:p>
    <w:p w:rsidR="008D568F" w:rsidRPr="00B14B73" w:rsidRDefault="008D568F" w:rsidP="008D568F">
      <w:pPr>
        <w:rPr>
          <w:rFonts w:ascii="Traditional Arabic" w:hAnsi="Traditional Arabic" w:cs="Traditional Arabic"/>
          <w:sz w:val="36"/>
          <w:szCs w:val="36"/>
          <w:rtl/>
        </w:rPr>
      </w:pPr>
      <w:r w:rsidRPr="00B14B73">
        <w:rPr>
          <w:rFonts w:ascii="Traditional Arabic" w:hAnsi="Traditional Arabic" w:cs="Traditional Arabic"/>
          <w:sz w:val="36"/>
          <w:szCs w:val="36"/>
          <w:rtl/>
        </w:rPr>
        <w:t>اللهم إنا نعوذ بك من عذاب جهنم، ومن عذاب القبر، ومن فتنة المحيا والممات، ومن فتنة المسيح الدجال.</w:t>
      </w:r>
    </w:p>
    <w:p w:rsidR="008D568F" w:rsidRPr="00F61C72" w:rsidRDefault="008D568F" w:rsidP="008D568F">
      <w:pPr>
        <w:rPr>
          <w:rtl/>
        </w:rPr>
      </w:pPr>
    </w:p>
    <w:p w:rsidR="000C4D28" w:rsidRPr="000C4D28" w:rsidRDefault="000C4D28" w:rsidP="000759C0">
      <w:pPr>
        <w:ind w:firstLine="0"/>
        <w:jc w:val="center"/>
        <w:rPr>
          <w:rStyle w:val="af3"/>
          <w:rFonts w:cs="Lotus Linotype"/>
          <w:b w:val="0"/>
          <w:rtl/>
          <w:lang w:bidi="ar-EG"/>
        </w:rPr>
      </w:pPr>
      <w:bookmarkStart w:id="4" w:name="_Toc518507621"/>
      <w:bookmarkStart w:id="5" w:name="_Toc518507828"/>
      <w:bookmarkStart w:id="6" w:name="_Toc521170779"/>
      <w:r w:rsidRPr="000C4D28">
        <w:rPr>
          <w:rStyle w:val="af3"/>
          <w:rFonts w:cs="Lotus Linotype" w:hint="cs"/>
          <w:b w:val="0"/>
          <w:rtl/>
          <w:lang w:bidi="ar-EG"/>
        </w:rPr>
        <w:t>* * *</w:t>
      </w:r>
    </w:p>
    <w:p w:rsidR="000C4D28" w:rsidRPr="000C4D28" w:rsidRDefault="000C4D28" w:rsidP="0077319A">
      <w:pPr>
        <w:pStyle w:val="a3"/>
        <w:widowControl w:val="0"/>
        <w:ind w:left="360" w:firstLine="0"/>
        <w:jc w:val="lowKashida"/>
        <w:rPr>
          <w:rStyle w:val="af3"/>
          <w:rFonts w:cs="Lotus Linotype"/>
          <w:b w:val="0"/>
          <w:bCs/>
          <w:rtl/>
        </w:rPr>
      </w:pPr>
    </w:p>
    <w:bookmarkEnd w:id="4"/>
    <w:bookmarkEnd w:id="5"/>
    <w:bookmarkEnd w:id="6"/>
    <w:p w:rsidR="002B5342" w:rsidRPr="002B5342" w:rsidRDefault="002B5342" w:rsidP="0077319A">
      <w:pPr>
        <w:pStyle w:val="21"/>
        <w:jc w:val="lowKashida"/>
        <w:rPr>
          <w:rtl/>
        </w:rPr>
      </w:pPr>
    </w:p>
    <w:sectPr w:rsidR="002B5342" w:rsidRPr="002B5342" w:rsidSect="00CC5281">
      <w:headerReference w:type="default" r:id="rId9"/>
      <w:footerReference w:type="default" r:id="rId10"/>
      <w:footerReference w:type="first" r:id="rId11"/>
      <w:footnotePr>
        <w:numRestart w:val="eachPage"/>
      </w:footnotePr>
      <w:pgSz w:w="7938" w:h="11340" w:code="9"/>
      <w:pgMar w:top="1134" w:right="1134" w:bottom="1134" w:left="1134" w:header="567" w:footer="454"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104F" w:rsidRDefault="00D3104F" w:rsidP="00265FBD">
      <w:r>
        <w:separator/>
      </w:r>
    </w:p>
  </w:endnote>
  <w:endnote w:type="continuationSeparator" w:id="0">
    <w:p w:rsidR="00D3104F" w:rsidRDefault="00D3104F" w:rsidP="00265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otus Linotype">
    <w:altName w:val="Times New Roman"/>
    <w:charset w:val="00"/>
    <w:family w:val="auto"/>
    <w:pitch w:val="variable"/>
    <w:sig w:usb0="00002007" w:usb1="80000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q4 G">
    <w:altName w:val="Times New Roman"/>
    <w:charset w:val="00"/>
    <w:family w:val="roman"/>
    <w:pitch w:val="variable"/>
    <w:sig w:usb0="00000000" w:usb1="00000000" w:usb2="00000000" w:usb3="00000000" w:csb0="000001FF" w:csb1="00000000"/>
  </w:font>
  <w:font w:name="q4 2,5">
    <w:altName w:val="Times New Roman"/>
    <w:charset w:val="00"/>
    <w:family w:val="auto"/>
    <w:pitch w:val="variable"/>
    <w:sig w:usb0="00000000" w:usb1="80000000" w:usb2="00000008" w:usb3="00000000" w:csb0="00000043" w:csb1="00000000"/>
  </w:font>
  <w:font w:name="Bahij TheSansArabic Bold">
    <w:altName w:val="Times New Roman"/>
    <w:charset w:val="00"/>
    <w:family w:val="roman"/>
    <w:pitch w:val="variable"/>
    <w:sig w:usb0="00000000" w:usb1="8000A04A" w:usb2="00000008" w:usb3="00000000" w:csb0="00000041" w:csb1="00000000"/>
  </w:font>
  <w:font w:name="Amiri">
    <w:charset w:val="00"/>
    <w:family w:val="auto"/>
    <w:pitch w:val="variable"/>
    <w:sig w:usb0="A000206F" w:usb1="80002042" w:usb2="00000008" w:usb3="00000000" w:csb0="000000D3" w:csb1="00000000"/>
  </w:font>
  <w:font w:name="Hacen Liner XL">
    <w:altName w:val="Times New Roman"/>
    <w:charset w:val="00"/>
    <w:family w:val="auto"/>
    <w:pitch w:val="variable"/>
    <w:sig w:usb0="00000000" w:usb1="00000000" w:usb2="00000000" w:usb3="00000000" w:csb0="00000041" w:csb1="00000000"/>
  </w:font>
  <w:font w:name="Aref Ruqaa">
    <w:altName w:val="Times New Roman"/>
    <w:charset w:val="00"/>
    <w:family w:val="auto"/>
    <w:pitch w:val="variable"/>
    <w:sig w:usb0="00000000" w:usb1="80000040" w:usb2="00000000" w:usb3="00000000" w:csb0="00000041" w:csb1="00000000"/>
  </w:font>
  <w:font w:name="Barada Reqa">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Hacen Tunisia Lt">
    <w:altName w:val="Segoe UI"/>
    <w:charset w:val="00"/>
    <w:family w:val="auto"/>
    <w:pitch w:val="variable"/>
    <w:sig w:usb0="00000000" w:usb1="D000004A" w:usb2="00000008" w:usb3="00000000" w:csb0="00000041" w:csb1="00000000"/>
  </w:font>
  <w:font w:name="ae_AlMohanad">
    <w:altName w:val="Times New Roman"/>
    <w:charset w:val="00"/>
    <w:family w:val="roman"/>
    <w:pitch w:val="variable"/>
    <w:sig w:usb0="00000000" w:usb1="C000204A" w:usb2="00000008" w:usb3="00000000" w:csb0="00000041" w:csb1="00000000"/>
  </w:font>
  <w:font w:name="Fanan">
    <w:charset w:val="B2"/>
    <w:family w:val="auto"/>
    <w:pitch w:val="variable"/>
    <w:sig w:usb0="00002001" w:usb1="00000000" w:usb2="00000000" w:usb3="00000000" w:csb0="00000040" w:csb1="00000000"/>
  </w:font>
  <w:font w:name="adwa-assalaf">
    <w:altName w:val="Times New Roman"/>
    <w:charset w:val="00"/>
    <w:family w:val="auto"/>
    <w:pitch w:val="variable"/>
    <w:sig w:usb0="00000000" w:usb1="80000000" w:usb2="00000008" w:usb3="00000000" w:csb0="00000043" w:csb1="00000000"/>
  </w:font>
  <w:font w:name="مؤسسة المعالم - رموز">
    <w:altName w:val="Times New Roman"/>
    <w:charset w:val="00"/>
    <w:family w:val="auto"/>
    <w:pitch w:val="variable"/>
    <w:sig w:usb0="00002007" w:usb1="80000000" w:usb2="00000008" w:usb3="00000000" w:csb0="00000043" w:csb1="00000000"/>
  </w:font>
  <w:font w:name="CTraditional Arabic">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AAAGoldenLotus Stg1_Ver1">
    <w:altName w:val="Times New Roman"/>
    <w:charset w:val="00"/>
    <w:family w:val="auto"/>
    <w:pitch w:val="variable"/>
    <w:sig w:usb0="00000000" w:usb1="80000000" w:usb2="00000008" w:usb3="00000000" w:csb0="00000043" w:csb1="00000000"/>
  </w:font>
  <w:font w:name="PT Bold Heading">
    <w:panose1 w:val="02010400000000000000"/>
    <w:charset w:val="B2"/>
    <w:family w:val="auto"/>
    <w:pitch w:val="variable"/>
    <w:sig w:usb0="00002001" w:usb1="80000000" w:usb2="00000008" w:usb3="00000000" w:csb0="00000040" w:csb1="00000000"/>
  </w:font>
  <w:font w:name="Hacen Tunisia Bold">
    <w:altName w:val="Times New Roman"/>
    <w:charset w:val="00"/>
    <w:family w:val="auto"/>
    <w:pitch w:val="variable"/>
    <w:sig w:usb0="00000000" w:usb1="00000000" w:usb2="00000000" w:usb3="00000000" w:csb0="00000041" w:csb1="00000000"/>
  </w:font>
  <w:font w:name="AAA GoldenLotus">
    <w:altName w:val="Times New Roman"/>
    <w:charset w:val="00"/>
    <w:family w:val="auto"/>
    <w:pitch w:val="variable"/>
    <w:sig w:usb0="00000000" w:usb1="80000000" w:usb2="00000008" w:usb3="00000000" w:csb0="00000043" w:csb1="00000000"/>
  </w:font>
  <w:font w:name="ATraditional Arabic">
    <w:altName w:val="Times New Roman"/>
    <w:charset w:val="B2"/>
    <w:family w:val="auto"/>
    <w:pitch w:val="variable"/>
    <w:sig w:usb0="00002001" w:usb1="00000000" w:usb2="00000000" w:usb3="00000000" w:csb0="00000040" w:csb1="00000000"/>
  </w:font>
  <w:font w:name="MS Mincho">
    <w:altName w:val="ＭＳ 明朝"/>
    <w:panose1 w:val="02020609040205080304"/>
    <w:charset w:val="80"/>
    <w:family w:val="modern"/>
    <w:pitch w:val="fixed"/>
    <w:sig w:usb0="E00002FF" w:usb1="6AC7FDFB" w:usb2="00000012" w:usb3="00000000" w:csb0="0002009F" w:csb1="00000000"/>
  </w:font>
  <w:font w:name="KFGQPC Uthman Taha Naskh">
    <w:charset w:val="B2"/>
    <w:family w:val="auto"/>
    <w:pitch w:val="variable"/>
    <w:sig w:usb0="80002001" w:usb1="90000000" w:usb2="00000008" w:usb3="00000000" w:csb0="00000040" w:csb1="00000000"/>
  </w:font>
  <w:font w:name="mylotus">
    <w:altName w:val="Times New Roman"/>
    <w:charset w:val="00"/>
    <w:family w:val="auto"/>
    <w:pitch w:val="variable"/>
    <w:sig w:usb0="00002007" w:usb1="80000000" w:usb2="00000008" w:usb3="00000000" w:csb0="00000043" w:csb1="00000000"/>
  </w:font>
  <w:font w:name="SKR HEAD1">
    <w:charset w:val="B2"/>
    <w:family w:val="auto"/>
    <w:pitch w:val="variable"/>
    <w:sig w:usb0="00002001" w:usb1="00000000" w:usb2="00000000" w:usb3="00000000" w:csb0="00000040" w:csb1="00000000"/>
  </w:font>
  <w:font w:name="Arabic Typesetting">
    <w:panose1 w:val="03020402040406030203"/>
    <w:charset w:val="00"/>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967" w:rsidRPr="000310C4" w:rsidRDefault="00860967" w:rsidP="00CC5281">
    <w:pPr>
      <w:spacing w:before="240" w:line="240" w:lineRule="auto"/>
      <w:ind w:firstLine="0"/>
      <w:jc w:val="center"/>
      <w:rPr>
        <w:color w:val="FF0066"/>
      </w:rPr>
    </w:pPr>
    <w:r>
      <w:rPr>
        <w:rFonts w:ascii="Lotus Linotype" w:hAnsi="Lotus Linotype" w:cs="Lotus Linotype" w:hint="cs"/>
        <w:b/>
        <w:noProof/>
        <w:color w:val="FF0066"/>
        <w:rtl/>
      </w:rPr>
      <w:drawing>
        <wp:inline distT="0" distB="0" distL="0" distR="0" wp14:anchorId="2E6BF8C0" wp14:editId="7F32ABD2">
          <wp:extent cx="479815" cy="188016"/>
          <wp:effectExtent l="0" t="0" r="0" b="2540"/>
          <wp:docPr id="11"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4855" cy="189991"/>
                  </a:xfrm>
                  <a:prstGeom prst="rect">
                    <a:avLst/>
                  </a:prstGeom>
                  <a:noFill/>
                  <a:ln>
                    <a:noFill/>
                  </a:ln>
                </pic:spPr>
              </pic:pic>
            </a:graphicData>
          </a:graphic>
        </wp:inline>
      </w:drawing>
    </w:r>
    <w:r>
      <w:rPr>
        <w:rStyle w:val="af3"/>
        <w:rFonts w:ascii="Lotus Linotype" w:hAnsi="Lotus Linotype" w:cs="Lotus Linotype" w:hint="cs"/>
        <w:rtl/>
      </w:rPr>
      <w:t xml:space="preserve"> </w:t>
    </w:r>
    <w:r w:rsidRPr="00831F8B">
      <w:rPr>
        <w:rStyle w:val="af3"/>
        <w:rFonts w:ascii="Lotus Linotype" w:hAnsi="Lotus Linotype" w:cs="Lotus Linotype"/>
        <w:color w:val="auto"/>
        <w:rtl/>
      </w:rPr>
      <w:fldChar w:fldCharType="begin"/>
    </w:r>
    <w:r w:rsidRPr="00831F8B">
      <w:rPr>
        <w:rStyle w:val="af3"/>
        <w:rFonts w:ascii="Lotus Linotype" w:hAnsi="Lotus Linotype" w:cs="Lotus Linotype"/>
        <w:color w:val="auto"/>
      </w:rPr>
      <w:instrText>PAGE   \* MERGEFORMAT</w:instrText>
    </w:r>
    <w:r w:rsidRPr="00831F8B">
      <w:rPr>
        <w:rStyle w:val="af3"/>
        <w:rFonts w:ascii="Lotus Linotype" w:hAnsi="Lotus Linotype" w:cs="Lotus Linotype"/>
        <w:color w:val="auto"/>
        <w:rtl/>
      </w:rPr>
      <w:fldChar w:fldCharType="separate"/>
    </w:r>
    <w:r w:rsidR="00A9237E" w:rsidRPr="00A9237E">
      <w:rPr>
        <w:rStyle w:val="af3"/>
        <w:rFonts w:ascii="Lotus Linotype" w:hAnsi="Lotus Linotype" w:cs="Lotus Linotype"/>
        <w:noProof/>
        <w:color w:val="auto"/>
        <w:rtl/>
        <w:lang w:val="ar-SA"/>
      </w:rPr>
      <w:t>15</w:t>
    </w:r>
    <w:r w:rsidRPr="00831F8B">
      <w:rPr>
        <w:rStyle w:val="af3"/>
        <w:rFonts w:ascii="Lotus Linotype" w:hAnsi="Lotus Linotype" w:cs="Lotus Linotype"/>
        <w:color w:val="auto"/>
        <w:rtl/>
      </w:rPr>
      <w:fldChar w:fldCharType="end"/>
    </w:r>
    <w:r>
      <w:rPr>
        <w:rStyle w:val="af3"/>
        <w:rFonts w:cs="Lotus Linotype" w:hint="cs"/>
        <w:rtl/>
      </w:rPr>
      <w:t xml:space="preserve"> </w:t>
    </w:r>
    <w:r>
      <w:rPr>
        <w:rFonts w:ascii="Lotus Linotype" w:hAnsi="Lotus Linotype" w:cs="Lotus Linotype" w:hint="cs"/>
        <w:b/>
        <w:noProof/>
        <w:color w:val="FF0066"/>
        <w:rtl/>
      </w:rPr>
      <w:drawing>
        <wp:inline distT="0" distB="0" distL="0" distR="0" wp14:anchorId="55F6A1D5" wp14:editId="71AB3CAC">
          <wp:extent cx="479815" cy="188016"/>
          <wp:effectExtent l="0" t="0" r="0" b="2540"/>
          <wp:docPr id="12"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484855" cy="189991"/>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967" w:rsidRPr="000C4D28" w:rsidRDefault="00860967" w:rsidP="000309D9">
    <w:pPr>
      <w:pStyle w:val="a5"/>
      <w:rPr>
        <w:rFonts w:cs="Lotus Linotype"/>
      </w:rPr>
    </w:pPr>
  </w:p>
  <w:p w:rsidR="00860967" w:rsidRDefault="00860967">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104F" w:rsidRPr="00571D71" w:rsidRDefault="00D3104F" w:rsidP="00571D71">
      <w:pPr>
        <w:spacing w:after="0" w:line="400" w:lineRule="exact"/>
        <w:ind w:firstLine="0"/>
        <w:rPr>
          <w:color w:val="8C6428"/>
        </w:rPr>
      </w:pPr>
      <w:r w:rsidRPr="00571D71">
        <w:rPr>
          <w:color w:val="8C6428"/>
        </w:rPr>
        <w:separator/>
      </w:r>
    </w:p>
  </w:footnote>
  <w:footnote w:type="continuationSeparator" w:id="0">
    <w:p w:rsidR="00D3104F" w:rsidRDefault="00D3104F" w:rsidP="00265FB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967" w:rsidRPr="004B3CFF" w:rsidRDefault="00B14B73" w:rsidP="00136E39">
    <w:pPr>
      <w:pBdr>
        <w:bottom w:val="single" w:sz="4" w:space="5" w:color="auto"/>
      </w:pBdr>
      <w:spacing w:after="0" w:line="240" w:lineRule="auto"/>
      <w:ind w:firstLine="0"/>
      <w:jc w:val="center"/>
      <w:rPr>
        <w:rFonts w:cs="Fanan"/>
        <w:b/>
        <w:bCs/>
        <w:color w:val="00B0F0"/>
        <w:position w:val="12"/>
        <w:sz w:val="28"/>
        <w:szCs w:val="28"/>
        <w:rtl/>
        <w:lang w:bidi="ar-YE"/>
        <w14:textFill>
          <w14:gradFill>
            <w14:gsLst>
              <w14:gs w14:pos="0">
                <w14:srgbClr w14:val="00B0F0">
                  <w14:shade w14:val="30000"/>
                  <w14:satMod w14:val="115000"/>
                </w14:srgbClr>
              </w14:gs>
              <w14:gs w14:pos="50000">
                <w14:srgbClr w14:val="00B0F0">
                  <w14:shade w14:val="67500"/>
                  <w14:satMod w14:val="115000"/>
                </w14:srgbClr>
              </w14:gs>
              <w14:gs w14:pos="100000">
                <w14:srgbClr w14:val="00B0F0">
                  <w14:shade w14:val="100000"/>
                  <w14:satMod w14:val="115000"/>
                </w14:srgbClr>
              </w14:gs>
            </w14:gsLst>
            <w14:lin w14:ang="13500000" w14:scaled="0"/>
          </w14:gradFill>
        </w14:textFill>
      </w:rPr>
    </w:pPr>
    <w:r>
      <w:rPr>
        <w:rFonts w:ascii="Lotus Linotype" w:hAnsi="Lotus Linotype" w:cs="Lotus Linotype" w:hint="cs"/>
        <w:b/>
        <w:bCs/>
        <w:color w:val="00B0F0"/>
        <w:position w:val="12"/>
        <w:sz w:val="24"/>
        <w:szCs w:val="24"/>
        <w:rtl/>
        <w:lang w:bidi="ar-YE"/>
        <w14:textFill>
          <w14:gradFill>
            <w14:gsLst>
              <w14:gs w14:pos="0">
                <w14:srgbClr w14:val="00B0F0">
                  <w14:shade w14:val="30000"/>
                  <w14:satMod w14:val="115000"/>
                </w14:srgbClr>
              </w14:gs>
              <w14:gs w14:pos="50000">
                <w14:srgbClr w14:val="00B0F0">
                  <w14:shade w14:val="67500"/>
                  <w14:satMod w14:val="115000"/>
                </w14:srgbClr>
              </w14:gs>
              <w14:gs w14:pos="100000">
                <w14:srgbClr w14:val="00B0F0">
                  <w14:shade w14:val="100000"/>
                  <w14:satMod w14:val="115000"/>
                </w14:srgbClr>
              </w14:gs>
            </w14:gsLst>
            <w14:lin w14:ang="13500000" w14:scaled="0"/>
          </w14:gradFill>
        </w14:textFill>
      </w:rPr>
      <w:t>20 دليلا من القرآن على إثبات عذاب القبر ونعيمه</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55.5pt;height:21pt;visibility:visible;mso-wrap-style:square" o:bullet="t">
        <v:imagedata r:id="rId1" o:title=""/>
      </v:shape>
    </w:pict>
  </w:numPicBullet>
  <w:abstractNum w:abstractNumId="0" w15:restartNumberingAfterBreak="0">
    <w:nsid w:val="03DB21C6"/>
    <w:multiLevelType w:val="hybridMultilevel"/>
    <w:tmpl w:val="AAF60A60"/>
    <w:lvl w:ilvl="0" w:tplc="34E8F720">
      <w:start w:val="1"/>
      <w:numFmt w:val="decimal"/>
      <w:lvlText w:val="%1)"/>
      <w:lvlJc w:val="left"/>
      <w:pPr>
        <w:ind w:left="360" w:hanging="360"/>
      </w:pPr>
      <w:rPr>
        <w:color w:val="8C64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0D442E"/>
    <w:multiLevelType w:val="hybridMultilevel"/>
    <w:tmpl w:val="BBB252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2557F"/>
    <w:multiLevelType w:val="hybridMultilevel"/>
    <w:tmpl w:val="9C700264"/>
    <w:lvl w:ilvl="0" w:tplc="34E8F720">
      <w:start w:val="1"/>
      <w:numFmt w:val="decimal"/>
      <w:lvlText w:val="%1)"/>
      <w:lvlJc w:val="left"/>
      <w:pPr>
        <w:ind w:left="360" w:hanging="360"/>
      </w:pPr>
      <w:rPr>
        <w:color w:val="8C64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4B0629"/>
    <w:multiLevelType w:val="hybridMultilevel"/>
    <w:tmpl w:val="B7D627DE"/>
    <w:lvl w:ilvl="0" w:tplc="E1DEB77A">
      <w:start w:val="1"/>
      <w:numFmt w:val="decimal"/>
      <w:lvlText w:val="%1)"/>
      <w:lvlJc w:val="left"/>
      <w:pPr>
        <w:ind w:left="1080" w:hanging="360"/>
      </w:pPr>
      <w:rPr>
        <w:rFonts w:hint="default"/>
        <w:b w:val="0"/>
        <w:bCs w:val="0"/>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155B54"/>
    <w:multiLevelType w:val="hybridMultilevel"/>
    <w:tmpl w:val="DC703DC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FBC5E52"/>
    <w:multiLevelType w:val="hybridMultilevel"/>
    <w:tmpl w:val="876E2F42"/>
    <w:lvl w:ilvl="0" w:tplc="CB7616B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D771F5"/>
    <w:multiLevelType w:val="hybridMultilevel"/>
    <w:tmpl w:val="25E2C57E"/>
    <w:lvl w:ilvl="0" w:tplc="34E8F720">
      <w:start w:val="1"/>
      <w:numFmt w:val="decimal"/>
      <w:lvlText w:val="%1)"/>
      <w:lvlJc w:val="left"/>
      <w:pPr>
        <w:ind w:left="360" w:hanging="360"/>
      </w:pPr>
      <w:rPr>
        <w:color w:val="8C64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682DBF"/>
    <w:multiLevelType w:val="hybridMultilevel"/>
    <w:tmpl w:val="477A8802"/>
    <w:lvl w:ilvl="0" w:tplc="34E8F720">
      <w:start w:val="1"/>
      <w:numFmt w:val="decimal"/>
      <w:lvlText w:val="%1)"/>
      <w:lvlJc w:val="left"/>
      <w:pPr>
        <w:ind w:left="360" w:hanging="360"/>
      </w:pPr>
      <w:rPr>
        <w:color w:val="8C64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4AF14C6"/>
    <w:multiLevelType w:val="hybridMultilevel"/>
    <w:tmpl w:val="06AA12FC"/>
    <w:lvl w:ilvl="0" w:tplc="BAA4986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3C4DFB"/>
    <w:multiLevelType w:val="hybridMultilevel"/>
    <w:tmpl w:val="C53AFDC0"/>
    <w:lvl w:ilvl="0" w:tplc="9AF40F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B4C4AD5"/>
    <w:multiLevelType w:val="hybridMultilevel"/>
    <w:tmpl w:val="13BC7BEA"/>
    <w:lvl w:ilvl="0" w:tplc="680033D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7C70DB"/>
    <w:multiLevelType w:val="hybridMultilevel"/>
    <w:tmpl w:val="8772A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BD2CD5"/>
    <w:multiLevelType w:val="hybridMultilevel"/>
    <w:tmpl w:val="43B85942"/>
    <w:lvl w:ilvl="0" w:tplc="92C4EE92">
      <w:start w:val="1"/>
      <w:numFmt w:val="bullet"/>
      <w:lvlText w:val=""/>
      <w:lvlPicBulletId w:val="0"/>
      <w:lvlJc w:val="left"/>
      <w:pPr>
        <w:tabs>
          <w:tab w:val="num" w:pos="720"/>
        </w:tabs>
        <w:ind w:left="720" w:hanging="360"/>
      </w:pPr>
      <w:rPr>
        <w:rFonts w:ascii="Symbol" w:hAnsi="Symbol" w:hint="default"/>
      </w:rPr>
    </w:lvl>
    <w:lvl w:ilvl="1" w:tplc="121882E6" w:tentative="1">
      <w:start w:val="1"/>
      <w:numFmt w:val="bullet"/>
      <w:lvlText w:val=""/>
      <w:lvlJc w:val="left"/>
      <w:pPr>
        <w:tabs>
          <w:tab w:val="num" w:pos="1440"/>
        </w:tabs>
        <w:ind w:left="1440" w:hanging="360"/>
      </w:pPr>
      <w:rPr>
        <w:rFonts w:ascii="Symbol" w:hAnsi="Symbol" w:hint="default"/>
      </w:rPr>
    </w:lvl>
    <w:lvl w:ilvl="2" w:tplc="1BB09D28" w:tentative="1">
      <w:start w:val="1"/>
      <w:numFmt w:val="bullet"/>
      <w:lvlText w:val=""/>
      <w:lvlJc w:val="left"/>
      <w:pPr>
        <w:tabs>
          <w:tab w:val="num" w:pos="2160"/>
        </w:tabs>
        <w:ind w:left="2160" w:hanging="360"/>
      </w:pPr>
      <w:rPr>
        <w:rFonts w:ascii="Symbol" w:hAnsi="Symbol" w:hint="default"/>
      </w:rPr>
    </w:lvl>
    <w:lvl w:ilvl="3" w:tplc="A4F0F81A" w:tentative="1">
      <w:start w:val="1"/>
      <w:numFmt w:val="bullet"/>
      <w:lvlText w:val=""/>
      <w:lvlJc w:val="left"/>
      <w:pPr>
        <w:tabs>
          <w:tab w:val="num" w:pos="2880"/>
        </w:tabs>
        <w:ind w:left="2880" w:hanging="360"/>
      </w:pPr>
      <w:rPr>
        <w:rFonts w:ascii="Symbol" w:hAnsi="Symbol" w:hint="default"/>
      </w:rPr>
    </w:lvl>
    <w:lvl w:ilvl="4" w:tplc="A060324E" w:tentative="1">
      <w:start w:val="1"/>
      <w:numFmt w:val="bullet"/>
      <w:lvlText w:val=""/>
      <w:lvlJc w:val="left"/>
      <w:pPr>
        <w:tabs>
          <w:tab w:val="num" w:pos="3600"/>
        </w:tabs>
        <w:ind w:left="3600" w:hanging="360"/>
      </w:pPr>
      <w:rPr>
        <w:rFonts w:ascii="Symbol" w:hAnsi="Symbol" w:hint="default"/>
      </w:rPr>
    </w:lvl>
    <w:lvl w:ilvl="5" w:tplc="2EA4CA8E" w:tentative="1">
      <w:start w:val="1"/>
      <w:numFmt w:val="bullet"/>
      <w:lvlText w:val=""/>
      <w:lvlJc w:val="left"/>
      <w:pPr>
        <w:tabs>
          <w:tab w:val="num" w:pos="4320"/>
        </w:tabs>
        <w:ind w:left="4320" w:hanging="360"/>
      </w:pPr>
      <w:rPr>
        <w:rFonts w:ascii="Symbol" w:hAnsi="Symbol" w:hint="default"/>
      </w:rPr>
    </w:lvl>
    <w:lvl w:ilvl="6" w:tplc="5ADCFEEE" w:tentative="1">
      <w:start w:val="1"/>
      <w:numFmt w:val="bullet"/>
      <w:lvlText w:val=""/>
      <w:lvlJc w:val="left"/>
      <w:pPr>
        <w:tabs>
          <w:tab w:val="num" w:pos="5040"/>
        </w:tabs>
        <w:ind w:left="5040" w:hanging="360"/>
      </w:pPr>
      <w:rPr>
        <w:rFonts w:ascii="Symbol" w:hAnsi="Symbol" w:hint="default"/>
      </w:rPr>
    </w:lvl>
    <w:lvl w:ilvl="7" w:tplc="734E01C0" w:tentative="1">
      <w:start w:val="1"/>
      <w:numFmt w:val="bullet"/>
      <w:lvlText w:val=""/>
      <w:lvlJc w:val="left"/>
      <w:pPr>
        <w:tabs>
          <w:tab w:val="num" w:pos="5760"/>
        </w:tabs>
        <w:ind w:left="5760" w:hanging="360"/>
      </w:pPr>
      <w:rPr>
        <w:rFonts w:ascii="Symbol" w:hAnsi="Symbol" w:hint="default"/>
      </w:rPr>
    </w:lvl>
    <w:lvl w:ilvl="8" w:tplc="6388AF94"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4C4A73AD"/>
    <w:multiLevelType w:val="hybridMultilevel"/>
    <w:tmpl w:val="03FE8B50"/>
    <w:lvl w:ilvl="0" w:tplc="0AA23D46">
      <w:numFmt w:val="bullet"/>
      <w:lvlText w:val=""/>
      <w:lvlJc w:val="left"/>
      <w:pPr>
        <w:ind w:left="644" w:hanging="360"/>
      </w:pPr>
      <w:rPr>
        <w:rFonts w:ascii="Symbol" w:eastAsiaTheme="minorHAnsi" w:hAnsi="Symbol" w:cs="Lotus Linotype" w:hint="default"/>
        <w:color w:val="00B0F0"/>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500B0C2D"/>
    <w:multiLevelType w:val="hybridMultilevel"/>
    <w:tmpl w:val="A57E7DF6"/>
    <w:lvl w:ilvl="0" w:tplc="04090011">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597ADC"/>
    <w:multiLevelType w:val="hybridMultilevel"/>
    <w:tmpl w:val="2CAC44FA"/>
    <w:lvl w:ilvl="0" w:tplc="34E8F720">
      <w:start w:val="1"/>
      <w:numFmt w:val="decimal"/>
      <w:lvlText w:val="%1)"/>
      <w:lvlJc w:val="left"/>
      <w:pPr>
        <w:ind w:left="360" w:hanging="360"/>
      </w:pPr>
      <w:rPr>
        <w:color w:val="8C64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C031628"/>
    <w:multiLevelType w:val="hybridMultilevel"/>
    <w:tmpl w:val="37C6287E"/>
    <w:lvl w:ilvl="0" w:tplc="D5D4B336">
      <w:start w:val="1"/>
      <w:numFmt w:val="bullet"/>
      <w:lvlText w:val=""/>
      <w:lvlJc w:val="left"/>
      <w:pPr>
        <w:ind w:left="1004" w:hanging="360"/>
      </w:pPr>
      <w:rPr>
        <w:rFonts w:ascii="Wingdings" w:hAnsi="Wingdings" w:hint="default"/>
        <w:color w:val="00B0F0"/>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63E20EA5"/>
    <w:multiLevelType w:val="hybridMultilevel"/>
    <w:tmpl w:val="E278A8B6"/>
    <w:lvl w:ilvl="0" w:tplc="0409000F">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955B94"/>
    <w:multiLevelType w:val="hybridMultilevel"/>
    <w:tmpl w:val="EBEAEDA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B044120"/>
    <w:multiLevelType w:val="hybridMultilevel"/>
    <w:tmpl w:val="4FF4B97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B7A7DF5"/>
    <w:multiLevelType w:val="hybridMultilevel"/>
    <w:tmpl w:val="36945328"/>
    <w:lvl w:ilvl="0" w:tplc="C4903FA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484005"/>
    <w:multiLevelType w:val="hybridMultilevel"/>
    <w:tmpl w:val="7F0686A8"/>
    <w:lvl w:ilvl="0" w:tplc="34E8F720">
      <w:start w:val="1"/>
      <w:numFmt w:val="decimal"/>
      <w:lvlText w:val="%1)"/>
      <w:lvlJc w:val="left"/>
      <w:pPr>
        <w:ind w:left="360" w:hanging="360"/>
      </w:pPr>
      <w:rPr>
        <w:color w:val="8C64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0"/>
  </w:num>
  <w:num w:numId="3">
    <w:abstractNumId w:val="8"/>
  </w:num>
  <w:num w:numId="4">
    <w:abstractNumId w:val="11"/>
  </w:num>
  <w:num w:numId="5">
    <w:abstractNumId w:val="20"/>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2"/>
  </w:num>
  <w:num w:numId="9">
    <w:abstractNumId w:val="18"/>
  </w:num>
  <w:num w:numId="10">
    <w:abstractNumId w:val="21"/>
  </w:num>
  <w:num w:numId="11">
    <w:abstractNumId w:val="7"/>
  </w:num>
  <w:num w:numId="12">
    <w:abstractNumId w:val="0"/>
  </w:num>
  <w:num w:numId="13">
    <w:abstractNumId w:val="6"/>
  </w:num>
  <w:num w:numId="14">
    <w:abstractNumId w:val="15"/>
  </w:num>
  <w:num w:numId="15">
    <w:abstractNumId w:val="12"/>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7"/>
  </w:num>
  <w:num w:numId="19">
    <w:abstractNumId w:val="14"/>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3"/>
  </w:num>
  <w:num w:numId="23">
    <w:abstractNumId w:val="13"/>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mirrorMargins/>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F53"/>
    <w:rsid w:val="00003F25"/>
    <w:rsid w:val="000041AC"/>
    <w:rsid w:val="00004F87"/>
    <w:rsid w:val="00005198"/>
    <w:rsid w:val="00005CD3"/>
    <w:rsid w:val="00005FB7"/>
    <w:rsid w:val="00007152"/>
    <w:rsid w:val="00010741"/>
    <w:rsid w:val="00022287"/>
    <w:rsid w:val="000303AD"/>
    <w:rsid w:val="000309D9"/>
    <w:rsid w:val="000310C4"/>
    <w:rsid w:val="00045F92"/>
    <w:rsid w:val="000535A1"/>
    <w:rsid w:val="00060130"/>
    <w:rsid w:val="00063248"/>
    <w:rsid w:val="00071B92"/>
    <w:rsid w:val="0007366F"/>
    <w:rsid w:val="000759C0"/>
    <w:rsid w:val="00075E59"/>
    <w:rsid w:val="00082BA3"/>
    <w:rsid w:val="00084739"/>
    <w:rsid w:val="000853D3"/>
    <w:rsid w:val="000901EA"/>
    <w:rsid w:val="000954BE"/>
    <w:rsid w:val="000B0DA2"/>
    <w:rsid w:val="000C4D28"/>
    <w:rsid w:val="000C5415"/>
    <w:rsid w:val="000E36FE"/>
    <w:rsid w:val="000F0EFB"/>
    <w:rsid w:val="0012069D"/>
    <w:rsid w:val="00125DB0"/>
    <w:rsid w:val="0012788E"/>
    <w:rsid w:val="00133123"/>
    <w:rsid w:val="001363E4"/>
    <w:rsid w:val="00136E39"/>
    <w:rsid w:val="00140A1B"/>
    <w:rsid w:val="0014340E"/>
    <w:rsid w:val="00144035"/>
    <w:rsid w:val="00152062"/>
    <w:rsid w:val="001533B1"/>
    <w:rsid w:val="0016240B"/>
    <w:rsid w:val="00162606"/>
    <w:rsid w:val="00162B1B"/>
    <w:rsid w:val="00167DA4"/>
    <w:rsid w:val="00177983"/>
    <w:rsid w:val="0018668C"/>
    <w:rsid w:val="00195389"/>
    <w:rsid w:val="001962A1"/>
    <w:rsid w:val="001A5E82"/>
    <w:rsid w:val="001B0859"/>
    <w:rsid w:val="001B0E4B"/>
    <w:rsid w:val="001B44DD"/>
    <w:rsid w:val="001C3832"/>
    <w:rsid w:val="001D0440"/>
    <w:rsid w:val="001E1B9B"/>
    <w:rsid w:val="001E1D35"/>
    <w:rsid w:val="001E38A8"/>
    <w:rsid w:val="001E6E53"/>
    <w:rsid w:val="001F79F4"/>
    <w:rsid w:val="002017EB"/>
    <w:rsid w:val="00201D88"/>
    <w:rsid w:val="00203716"/>
    <w:rsid w:val="002040A4"/>
    <w:rsid w:val="0020461A"/>
    <w:rsid w:val="00206369"/>
    <w:rsid w:val="00221856"/>
    <w:rsid w:val="00222ED2"/>
    <w:rsid w:val="00226AFB"/>
    <w:rsid w:val="00231866"/>
    <w:rsid w:val="00236A57"/>
    <w:rsid w:val="00242264"/>
    <w:rsid w:val="00243BFB"/>
    <w:rsid w:val="00247862"/>
    <w:rsid w:val="00265FBD"/>
    <w:rsid w:val="002852BA"/>
    <w:rsid w:val="002901CE"/>
    <w:rsid w:val="00296F98"/>
    <w:rsid w:val="00296FA0"/>
    <w:rsid w:val="002A448F"/>
    <w:rsid w:val="002A575C"/>
    <w:rsid w:val="002A7A46"/>
    <w:rsid w:val="002B4BCB"/>
    <w:rsid w:val="002B5342"/>
    <w:rsid w:val="002C3A36"/>
    <w:rsid w:val="002C41DF"/>
    <w:rsid w:val="002C7BC6"/>
    <w:rsid w:val="002D2F84"/>
    <w:rsid w:val="002D52F1"/>
    <w:rsid w:val="002E0340"/>
    <w:rsid w:val="002E376D"/>
    <w:rsid w:val="002E797B"/>
    <w:rsid w:val="002F04AA"/>
    <w:rsid w:val="002F6408"/>
    <w:rsid w:val="00300E3D"/>
    <w:rsid w:val="003043BF"/>
    <w:rsid w:val="003048BE"/>
    <w:rsid w:val="00307472"/>
    <w:rsid w:val="00310635"/>
    <w:rsid w:val="003108C5"/>
    <w:rsid w:val="00315C2C"/>
    <w:rsid w:val="00317735"/>
    <w:rsid w:val="00337351"/>
    <w:rsid w:val="00343C97"/>
    <w:rsid w:val="0035091A"/>
    <w:rsid w:val="003629B1"/>
    <w:rsid w:val="00365DC3"/>
    <w:rsid w:val="003738F3"/>
    <w:rsid w:val="003759C7"/>
    <w:rsid w:val="003840E4"/>
    <w:rsid w:val="0038667A"/>
    <w:rsid w:val="00395E6A"/>
    <w:rsid w:val="00396FF9"/>
    <w:rsid w:val="003B449C"/>
    <w:rsid w:val="003B728D"/>
    <w:rsid w:val="003C4160"/>
    <w:rsid w:val="003C693C"/>
    <w:rsid w:val="003C6F9F"/>
    <w:rsid w:val="003D36CE"/>
    <w:rsid w:val="003E0683"/>
    <w:rsid w:val="003E17FF"/>
    <w:rsid w:val="003E2839"/>
    <w:rsid w:val="003E71F0"/>
    <w:rsid w:val="003F566D"/>
    <w:rsid w:val="003F56B6"/>
    <w:rsid w:val="003F5B28"/>
    <w:rsid w:val="004118A6"/>
    <w:rsid w:val="004125E7"/>
    <w:rsid w:val="00413D5D"/>
    <w:rsid w:val="004207AA"/>
    <w:rsid w:val="00421EC6"/>
    <w:rsid w:val="004256CD"/>
    <w:rsid w:val="0043155F"/>
    <w:rsid w:val="00433367"/>
    <w:rsid w:val="00443039"/>
    <w:rsid w:val="004474E7"/>
    <w:rsid w:val="00452E1D"/>
    <w:rsid w:val="00457453"/>
    <w:rsid w:val="00472A74"/>
    <w:rsid w:val="00482000"/>
    <w:rsid w:val="00493AE6"/>
    <w:rsid w:val="00494105"/>
    <w:rsid w:val="00496301"/>
    <w:rsid w:val="004963EB"/>
    <w:rsid w:val="004A2980"/>
    <w:rsid w:val="004A3C9F"/>
    <w:rsid w:val="004B14D4"/>
    <w:rsid w:val="004B20E9"/>
    <w:rsid w:val="004B3CFF"/>
    <w:rsid w:val="004C510E"/>
    <w:rsid w:val="004D6C6F"/>
    <w:rsid w:val="004E01A5"/>
    <w:rsid w:val="004E0BA8"/>
    <w:rsid w:val="004E1ABC"/>
    <w:rsid w:val="004E7785"/>
    <w:rsid w:val="004F120D"/>
    <w:rsid w:val="00516419"/>
    <w:rsid w:val="00522133"/>
    <w:rsid w:val="00527AB9"/>
    <w:rsid w:val="00530E2C"/>
    <w:rsid w:val="005338F2"/>
    <w:rsid w:val="005352A6"/>
    <w:rsid w:val="0053755B"/>
    <w:rsid w:val="00554EBA"/>
    <w:rsid w:val="00563532"/>
    <w:rsid w:val="0056382E"/>
    <w:rsid w:val="005649D9"/>
    <w:rsid w:val="00571D71"/>
    <w:rsid w:val="00573830"/>
    <w:rsid w:val="005864C4"/>
    <w:rsid w:val="005872D6"/>
    <w:rsid w:val="00593B76"/>
    <w:rsid w:val="005A4541"/>
    <w:rsid w:val="005A47F1"/>
    <w:rsid w:val="005A74FC"/>
    <w:rsid w:val="005A75A0"/>
    <w:rsid w:val="005B3F09"/>
    <w:rsid w:val="005B7EDA"/>
    <w:rsid w:val="005C026D"/>
    <w:rsid w:val="005D05D6"/>
    <w:rsid w:val="005D093F"/>
    <w:rsid w:val="005D378F"/>
    <w:rsid w:val="005E063B"/>
    <w:rsid w:val="005E4248"/>
    <w:rsid w:val="005F4113"/>
    <w:rsid w:val="00600B9B"/>
    <w:rsid w:val="00600D78"/>
    <w:rsid w:val="0060298C"/>
    <w:rsid w:val="00604844"/>
    <w:rsid w:val="00606A89"/>
    <w:rsid w:val="00606F2D"/>
    <w:rsid w:val="00613B6F"/>
    <w:rsid w:val="00615F86"/>
    <w:rsid w:val="00616099"/>
    <w:rsid w:val="006250AD"/>
    <w:rsid w:val="00627887"/>
    <w:rsid w:val="00635FDD"/>
    <w:rsid w:val="0064099E"/>
    <w:rsid w:val="0065679E"/>
    <w:rsid w:val="00656D1A"/>
    <w:rsid w:val="00660094"/>
    <w:rsid w:val="00664AA4"/>
    <w:rsid w:val="00664CB9"/>
    <w:rsid w:val="006705B2"/>
    <w:rsid w:val="006728CE"/>
    <w:rsid w:val="00673380"/>
    <w:rsid w:val="0067461C"/>
    <w:rsid w:val="00681F48"/>
    <w:rsid w:val="00682197"/>
    <w:rsid w:val="00682572"/>
    <w:rsid w:val="006853A3"/>
    <w:rsid w:val="00692B05"/>
    <w:rsid w:val="006B505C"/>
    <w:rsid w:val="006B5BE9"/>
    <w:rsid w:val="006D3886"/>
    <w:rsid w:val="006D769A"/>
    <w:rsid w:val="006E6B19"/>
    <w:rsid w:val="006E6C8E"/>
    <w:rsid w:val="006F2491"/>
    <w:rsid w:val="00701091"/>
    <w:rsid w:val="00701EF3"/>
    <w:rsid w:val="00720240"/>
    <w:rsid w:val="007238D8"/>
    <w:rsid w:val="00724CCA"/>
    <w:rsid w:val="00726FED"/>
    <w:rsid w:val="007309B6"/>
    <w:rsid w:val="00731612"/>
    <w:rsid w:val="00731D76"/>
    <w:rsid w:val="00733E39"/>
    <w:rsid w:val="007353FE"/>
    <w:rsid w:val="00747A92"/>
    <w:rsid w:val="00754774"/>
    <w:rsid w:val="00756A9F"/>
    <w:rsid w:val="00762113"/>
    <w:rsid w:val="00765D29"/>
    <w:rsid w:val="00766A98"/>
    <w:rsid w:val="0077319A"/>
    <w:rsid w:val="00785C6C"/>
    <w:rsid w:val="0078758C"/>
    <w:rsid w:val="00792B22"/>
    <w:rsid w:val="00792D14"/>
    <w:rsid w:val="00792DA9"/>
    <w:rsid w:val="007961B4"/>
    <w:rsid w:val="007A5A15"/>
    <w:rsid w:val="007A779C"/>
    <w:rsid w:val="007B1CFA"/>
    <w:rsid w:val="007C3834"/>
    <w:rsid w:val="007C7329"/>
    <w:rsid w:val="007D3037"/>
    <w:rsid w:val="007F63BC"/>
    <w:rsid w:val="00800474"/>
    <w:rsid w:val="0080109E"/>
    <w:rsid w:val="008013CF"/>
    <w:rsid w:val="00810EBD"/>
    <w:rsid w:val="00812CF0"/>
    <w:rsid w:val="00812EC6"/>
    <w:rsid w:val="00822858"/>
    <w:rsid w:val="008231A1"/>
    <w:rsid w:val="008268D6"/>
    <w:rsid w:val="008306A9"/>
    <w:rsid w:val="00831F8B"/>
    <w:rsid w:val="00835DF0"/>
    <w:rsid w:val="00845033"/>
    <w:rsid w:val="00851806"/>
    <w:rsid w:val="00854D95"/>
    <w:rsid w:val="00860967"/>
    <w:rsid w:val="00861DA2"/>
    <w:rsid w:val="008663AD"/>
    <w:rsid w:val="00866AEB"/>
    <w:rsid w:val="00870FC8"/>
    <w:rsid w:val="00872C4A"/>
    <w:rsid w:val="00886879"/>
    <w:rsid w:val="008A09D1"/>
    <w:rsid w:val="008A3B33"/>
    <w:rsid w:val="008A75DD"/>
    <w:rsid w:val="008B1111"/>
    <w:rsid w:val="008C2FF1"/>
    <w:rsid w:val="008D0BB1"/>
    <w:rsid w:val="008D568F"/>
    <w:rsid w:val="008D6F09"/>
    <w:rsid w:val="008E1492"/>
    <w:rsid w:val="008F1EB2"/>
    <w:rsid w:val="00903687"/>
    <w:rsid w:val="0090379C"/>
    <w:rsid w:val="00907578"/>
    <w:rsid w:val="00907BA4"/>
    <w:rsid w:val="009105A8"/>
    <w:rsid w:val="00914D25"/>
    <w:rsid w:val="009165FA"/>
    <w:rsid w:val="00922B55"/>
    <w:rsid w:val="00923F98"/>
    <w:rsid w:val="009248E1"/>
    <w:rsid w:val="009264FC"/>
    <w:rsid w:val="009369A2"/>
    <w:rsid w:val="009444CC"/>
    <w:rsid w:val="0094685B"/>
    <w:rsid w:val="009534EE"/>
    <w:rsid w:val="009604C9"/>
    <w:rsid w:val="00961C50"/>
    <w:rsid w:val="00964BD1"/>
    <w:rsid w:val="00971999"/>
    <w:rsid w:val="0098117B"/>
    <w:rsid w:val="00986D04"/>
    <w:rsid w:val="0099473D"/>
    <w:rsid w:val="009A395C"/>
    <w:rsid w:val="009A7CAA"/>
    <w:rsid w:val="009B49A4"/>
    <w:rsid w:val="009C4EFA"/>
    <w:rsid w:val="009D356C"/>
    <w:rsid w:val="009D5647"/>
    <w:rsid w:val="009E62CF"/>
    <w:rsid w:val="009E77CA"/>
    <w:rsid w:val="009F0AD3"/>
    <w:rsid w:val="009F309F"/>
    <w:rsid w:val="009F5B7D"/>
    <w:rsid w:val="00A03EB3"/>
    <w:rsid w:val="00A052ED"/>
    <w:rsid w:val="00A163A0"/>
    <w:rsid w:val="00A3552D"/>
    <w:rsid w:val="00A434FB"/>
    <w:rsid w:val="00A43E73"/>
    <w:rsid w:val="00A44A42"/>
    <w:rsid w:val="00A462F7"/>
    <w:rsid w:val="00A46605"/>
    <w:rsid w:val="00A61B86"/>
    <w:rsid w:val="00A80631"/>
    <w:rsid w:val="00A80DAE"/>
    <w:rsid w:val="00A81933"/>
    <w:rsid w:val="00A81B53"/>
    <w:rsid w:val="00A9237E"/>
    <w:rsid w:val="00A94772"/>
    <w:rsid w:val="00A96066"/>
    <w:rsid w:val="00A96C94"/>
    <w:rsid w:val="00AB03C8"/>
    <w:rsid w:val="00AB71C1"/>
    <w:rsid w:val="00AD5860"/>
    <w:rsid w:val="00AD7C22"/>
    <w:rsid w:val="00AE32EC"/>
    <w:rsid w:val="00AE6202"/>
    <w:rsid w:val="00AE7C54"/>
    <w:rsid w:val="00AF1F7A"/>
    <w:rsid w:val="00B02706"/>
    <w:rsid w:val="00B1115A"/>
    <w:rsid w:val="00B147B8"/>
    <w:rsid w:val="00B14B73"/>
    <w:rsid w:val="00B1633F"/>
    <w:rsid w:val="00B16C4C"/>
    <w:rsid w:val="00B17303"/>
    <w:rsid w:val="00B21B8F"/>
    <w:rsid w:val="00B24743"/>
    <w:rsid w:val="00B36DD1"/>
    <w:rsid w:val="00B36F16"/>
    <w:rsid w:val="00B441FE"/>
    <w:rsid w:val="00B46ACB"/>
    <w:rsid w:val="00B4707F"/>
    <w:rsid w:val="00B539C2"/>
    <w:rsid w:val="00B5574F"/>
    <w:rsid w:val="00B55D23"/>
    <w:rsid w:val="00B72CF6"/>
    <w:rsid w:val="00B77096"/>
    <w:rsid w:val="00B80CF6"/>
    <w:rsid w:val="00B875AB"/>
    <w:rsid w:val="00B91568"/>
    <w:rsid w:val="00B944ED"/>
    <w:rsid w:val="00B94D4D"/>
    <w:rsid w:val="00B94D79"/>
    <w:rsid w:val="00BA0108"/>
    <w:rsid w:val="00BA04FB"/>
    <w:rsid w:val="00BA38DA"/>
    <w:rsid w:val="00BB3BDF"/>
    <w:rsid w:val="00BB5CB8"/>
    <w:rsid w:val="00BD4321"/>
    <w:rsid w:val="00BF2F8F"/>
    <w:rsid w:val="00BF481D"/>
    <w:rsid w:val="00C0663B"/>
    <w:rsid w:val="00C07DD8"/>
    <w:rsid w:val="00C15CE7"/>
    <w:rsid w:val="00C20B9D"/>
    <w:rsid w:val="00C25365"/>
    <w:rsid w:val="00C512FB"/>
    <w:rsid w:val="00C540D2"/>
    <w:rsid w:val="00C543F0"/>
    <w:rsid w:val="00C54420"/>
    <w:rsid w:val="00C62D4D"/>
    <w:rsid w:val="00C63E26"/>
    <w:rsid w:val="00C649C9"/>
    <w:rsid w:val="00C64F20"/>
    <w:rsid w:val="00C6674E"/>
    <w:rsid w:val="00C86264"/>
    <w:rsid w:val="00C86BA2"/>
    <w:rsid w:val="00C871AB"/>
    <w:rsid w:val="00C87FEE"/>
    <w:rsid w:val="00C93444"/>
    <w:rsid w:val="00C94F1B"/>
    <w:rsid w:val="00CA2EDE"/>
    <w:rsid w:val="00CA4F53"/>
    <w:rsid w:val="00CB58D4"/>
    <w:rsid w:val="00CC0E3D"/>
    <w:rsid w:val="00CC2BDB"/>
    <w:rsid w:val="00CC5281"/>
    <w:rsid w:val="00CD45B9"/>
    <w:rsid w:val="00CD7272"/>
    <w:rsid w:val="00CD7CBC"/>
    <w:rsid w:val="00CE2256"/>
    <w:rsid w:val="00CE2998"/>
    <w:rsid w:val="00CE775F"/>
    <w:rsid w:val="00CF013C"/>
    <w:rsid w:val="00CF65E9"/>
    <w:rsid w:val="00D230B6"/>
    <w:rsid w:val="00D266FE"/>
    <w:rsid w:val="00D3104F"/>
    <w:rsid w:val="00D35C3F"/>
    <w:rsid w:val="00D37E76"/>
    <w:rsid w:val="00D42ABD"/>
    <w:rsid w:val="00D504B4"/>
    <w:rsid w:val="00D538B2"/>
    <w:rsid w:val="00D5665E"/>
    <w:rsid w:val="00D63054"/>
    <w:rsid w:val="00D630CA"/>
    <w:rsid w:val="00D63D35"/>
    <w:rsid w:val="00D653BE"/>
    <w:rsid w:val="00D71F95"/>
    <w:rsid w:val="00D759CF"/>
    <w:rsid w:val="00D75D80"/>
    <w:rsid w:val="00D76DB3"/>
    <w:rsid w:val="00D80FAC"/>
    <w:rsid w:val="00D8740E"/>
    <w:rsid w:val="00DB0C28"/>
    <w:rsid w:val="00DC3965"/>
    <w:rsid w:val="00DC65C7"/>
    <w:rsid w:val="00DD2CFB"/>
    <w:rsid w:val="00DD3A67"/>
    <w:rsid w:val="00DE0320"/>
    <w:rsid w:val="00DE62B4"/>
    <w:rsid w:val="00DE6411"/>
    <w:rsid w:val="00DF2157"/>
    <w:rsid w:val="00E043D2"/>
    <w:rsid w:val="00E07DAE"/>
    <w:rsid w:val="00E16C07"/>
    <w:rsid w:val="00E217E8"/>
    <w:rsid w:val="00E23F92"/>
    <w:rsid w:val="00E3000D"/>
    <w:rsid w:val="00E3169F"/>
    <w:rsid w:val="00E31BAA"/>
    <w:rsid w:val="00E44665"/>
    <w:rsid w:val="00E51CC2"/>
    <w:rsid w:val="00E55E12"/>
    <w:rsid w:val="00E57B96"/>
    <w:rsid w:val="00E657FB"/>
    <w:rsid w:val="00E73517"/>
    <w:rsid w:val="00E74763"/>
    <w:rsid w:val="00E94FF9"/>
    <w:rsid w:val="00E97A13"/>
    <w:rsid w:val="00EA4C7A"/>
    <w:rsid w:val="00EA699F"/>
    <w:rsid w:val="00EB78E3"/>
    <w:rsid w:val="00EC2DD5"/>
    <w:rsid w:val="00EC578F"/>
    <w:rsid w:val="00EE2C30"/>
    <w:rsid w:val="00EF392B"/>
    <w:rsid w:val="00EF579C"/>
    <w:rsid w:val="00EF6EBF"/>
    <w:rsid w:val="00F001C4"/>
    <w:rsid w:val="00F200BE"/>
    <w:rsid w:val="00F23ECF"/>
    <w:rsid w:val="00F30347"/>
    <w:rsid w:val="00F43564"/>
    <w:rsid w:val="00F43D28"/>
    <w:rsid w:val="00F51634"/>
    <w:rsid w:val="00F52FBE"/>
    <w:rsid w:val="00F61787"/>
    <w:rsid w:val="00F63F68"/>
    <w:rsid w:val="00F72597"/>
    <w:rsid w:val="00F776CC"/>
    <w:rsid w:val="00F97F80"/>
    <w:rsid w:val="00FA139B"/>
    <w:rsid w:val="00FA78EE"/>
    <w:rsid w:val="00FC12BC"/>
    <w:rsid w:val="00FC7CD9"/>
    <w:rsid w:val="00FD1AAD"/>
    <w:rsid w:val="00FE1692"/>
    <w:rsid w:val="00FE5B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749C0F"/>
  <w15:docId w15:val="{77714FB5-415B-4C33-96B2-8EB9F45E9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5B7D"/>
    <w:pPr>
      <w:bidi/>
      <w:spacing w:after="80" w:line="500" w:lineRule="exact"/>
      <w:ind w:firstLine="284"/>
      <w:jc w:val="both"/>
    </w:pPr>
    <w:rPr>
      <w:rFonts w:ascii="q4 G" w:hAnsi="q4 G" w:cs="q4 2,5"/>
      <w:sz w:val="32"/>
      <w:szCs w:val="32"/>
    </w:rPr>
  </w:style>
  <w:style w:type="paragraph" w:styleId="1">
    <w:name w:val="heading 1"/>
    <w:basedOn w:val="a"/>
    <w:next w:val="a"/>
    <w:link w:val="1Char"/>
    <w:qFormat/>
    <w:rsid w:val="00CC2BDB"/>
    <w:pPr>
      <w:keepNext/>
      <w:pageBreakBefore/>
      <w:spacing w:before="3000" w:after="1200" w:line="360" w:lineRule="auto"/>
      <w:ind w:left="567" w:right="567" w:firstLine="0"/>
      <w:contextualSpacing/>
      <w:jc w:val="center"/>
      <w:outlineLvl w:val="0"/>
    </w:pPr>
    <w:rPr>
      <w:rFonts w:ascii="Bahij TheSansArabic Bold" w:hAnsi="Bahij TheSansArabic Bold" w:cs="Bahij TheSansArabic Bold"/>
      <w:color w:val="8C6428"/>
      <w:kern w:val="32"/>
      <w:sz w:val="40"/>
      <w:szCs w:val="40"/>
    </w:rPr>
  </w:style>
  <w:style w:type="paragraph" w:styleId="2">
    <w:name w:val="heading 2"/>
    <w:basedOn w:val="a"/>
    <w:next w:val="a"/>
    <w:link w:val="2Char"/>
    <w:uiPriority w:val="9"/>
    <w:qFormat/>
    <w:rsid w:val="00136E39"/>
    <w:pPr>
      <w:keepNext/>
      <w:keepLines/>
      <w:pageBreakBefore/>
      <w:spacing w:before="240" w:after="240" w:line="240" w:lineRule="auto"/>
      <w:ind w:left="340" w:right="340" w:firstLine="0"/>
      <w:contextualSpacing/>
      <w:jc w:val="center"/>
      <w:outlineLvl w:val="1"/>
    </w:pPr>
    <w:rPr>
      <w:rFonts w:cs="Amiri"/>
      <w:color w:val="8C6428"/>
      <w:sz w:val="40"/>
      <w:szCs w:val="40"/>
    </w:rPr>
  </w:style>
  <w:style w:type="paragraph" w:styleId="3">
    <w:name w:val="heading 3"/>
    <w:basedOn w:val="a"/>
    <w:next w:val="a"/>
    <w:link w:val="3Char"/>
    <w:unhideWhenUsed/>
    <w:qFormat/>
    <w:rsid w:val="00265FBD"/>
    <w:pPr>
      <w:keepNext/>
      <w:keepLines/>
      <w:spacing w:before="240" w:after="120" w:line="240" w:lineRule="auto"/>
      <w:ind w:firstLine="0"/>
      <w:jc w:val="left"/>
      <w:outlineLvl w:val="2"/>
    </w:pPr>
    <w:rPr>
      <w:rFonts w:cs="Hacen Liner XL"/>
      <w:color w:val="8C6428"/>
      <w:lang w:eastAsia="ja-JP"/>
    </w:rPr>
  </w:style>
  <w:style w:type="paragraph" w:styleId="4">
    <w:name w:val="heading 4"/>
    <w:basedOn w:val="a"/>
    <w:next w:val="a"/>
    <w:link w:val="4Char"/>
    <w:uiPriority w:val="9"/>
    <w:qFormat/>
    <w:rsid w:val="00CC2BDB"/>
    <w:pPr>
      <w:keepNext/>
      <w:overflowPunct w:val="0"/>
      <w:autoSpaceDE w:val="0"/>
      <w:autoSpaceDN w:val="0"/>
      <w:adjustRightInd w:val="0"/>
      <w:spacing w:before="240" w:after="0" w:line="240" w:lineRule="auto"/>
      <w:ind w:firstLine="0"/>
      <w:jc w:val="left"/>
      <w:textAlignment w:val="baseline"/>
      <w:outlineLvl w:val="3"/>
    </w:pPr>
    <w:rPr>
      <w:b/>
      <w:bCs/>
      <w:color w:val="8C6428"/>
      <w:szCs w:val="36"/>
    </w:rPr>
  </w:style>
  <w:style w:type="paragraph" w:styleId="5">
    <w:name w:val="heading 5"/>
    <w:next w:val="a"/>
    <w:link w:val="5Char"/>
    <w:qFormat/>
    <w:rsid w:val="00CC2BDB"/>
    <w:pPr>
      <w:keepNext/>
      <w:bidi/>
      <w:spacing w:after="60" w:line="520" w:lineRule="exact"/>
      <w:outlineLvl w:val="4"/>
    </w:pPr>
    <w:rPr>
      <w:rFonts w:ascii="Lotus Linotype" w:hAnsi="Lotus Linotype" w:cs="Lotus Linotype"/>
      <w:b/>
      <w:bCs/>
      <w:noProof/>
      <w:color w:val="8C6428"/>
      <w:sz w:val="32"/>
      <w:szCs w:val="32"/>
      <w:lang w:eastAsia="ar-SA"/>
    </w:rPr>
  </w:style>
  <w:style w:type="paragraph" w:styleId="6">
    <w:name w:val="heading 6"/>
    <w:next w:val="a"/>
    <w:link w:val="6Char"/>
    <w:qFormat/>
    <w:rsid w:val="00CC2BDB"/>
    <w:pPr>
      <w:keepNext/>
      <w:bidi/>
      <w:spacing w:before="240" w:after="240" w:line="240" w:lineRule="auto"/>
      <w:jc w:val="center"/>
      <w:outlineLvl w:val="5"/>
    </w:pPr>
    <w:rPr>
      <w:rFonts w:ascii="Aref Ruqaa" w:hAnsi="Aref Ruqaa" w:cs="Barada Reqa"/>
      <w:color w:val="8C6428"/>
      <w:sz w:val="40"/>
      <w:szCs w:val="40"/>
    </w:rPr>
  </w:style>
  <w:style w:type="paragraph" w:styleId="7">
    <w:name w:val="heading 7"/>
    <w:basedOn w:val="a"/>
    <w:next w:val="a"/>
    <w:link w:val="7Char"/>
    <w:qFormat/>
    <w:rsid w:val="00CC2BDB"/>
    <w:pPr>
      <w:keepNext/>
      <w:framePr w:hSpace="180" w:wrap="around" w:vAnchor="page" w:hAnchor="margin" w:xAlign="center" w:y="180"/>
      <w:overflowPunct w:val="0"/>
      <w:autoSpaceDE w:val="0"/>
      <w:autoSpaceDN w:val="0"/>
      <w:adjustRightInd w:val="0"/>
      <w:spacing w:after="0" w:line="360" w:lineRule="auto"/>
      <w:ind w:firstLine="567"/>
      <w:jc w:val="center"/>
      <w:textAlignment w:val="baseline"/>
      <w:outlineLvl w:val="6"/>
    </w:pPr>
    <w:rPr>
      <w:rFonts w:cs="Traditional Arabic"/>
      <w:b/>
      <w:bCs/>
    </w:rPr>
  </w:style>
  <w:style w:type="paragraph" w:styleId="8">
    <w:name w:val="heading 8"/>
    <w:next w:val="a"/>
    <w:link w:val="8Char"/>
    <w:qFormat/>
    <w:rsid w:val="00CC2BDB"/>
    <w:pPr>
      <w:keepNext/>
      <w:bidi/>
      <w:spacing w:before="120" w:after="120" w:line="240" w:lineRule="auto"/>
      <w:jc w:val="center"/>
      <w:outlineLvl w:val="7"/>
    </w:pPr>
    <w:rPr>
      <w:rFonts w:ascii="Hacen Tunisia Lt" w:hAnsi="Hacen Tunisia Lt" w:cs="Hacen Tunisia Lt"/>
      <w:noProof/>
      <w:sz w:val="32"/>
      <w:szCs w:val="32"/>
      <w:lang w:eastAsia="ar-SA"/>
    </w:rPr>
  </w:style>
  <w:style w:type="paragraph" w:styleId="9">
    <w:name w:val="heading 9"/>
    <w:next w:val="a"/>
    <w:link w:val="9Char"/>
    <w:qFormat/>
    <w:rsid w:val="00CC2BDB"/>
    <w:pPr>
      <w:keepNext/>
      <w:bidi/>
      <w:spacing w:before="360" w:after="120" w:line="360" w:lineRule="auto"/>
      <w:contextualSpacing/>
      <w:jc w:val="center"/>
      <w:outlineLvl w:val="8"/>
    </w:pPr>
    <w:rPr>
      <w:rFonts w:ascii="ae_AlMohanad" w:hAnsi="ae_AlMohanad" w:cs="Fanan"/>
      <w:noProof/>
      <w:color w:val="8C6428"/>
      <w:sz w:val="28"/>
      <w:szCs w:val="28"/>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0FC8"/>
    <w:pPr>
      <w:ind w:left="720"/>
      <w:contextualSpacing/>
    </w:pPr>
  </w:style>
  <w:style w:type="paragraph" w:styleId="a4">
    <w:name w:val="header"/>
    <w:basedOn w:val="a"/>
    <w:link w:val="Char"/>
    <w:uiPriority w:val="99"/>
    <w:unhideWhenUsed/>
    <w:rsid w:val="00870FC8"/>
    <w:pPr>
      <w:tabs>
        <w:tab w:val="center" w:pos="4153"/>
        <w:tab w:val="right" w:pos="8306"/>
      </w:tabs>
      <w:spacing w:after="0" w:line="240" w:lineRule="auto"/>
    </w:pPr>
  </w:style>
  <w:style w:type="character" w:customStyle="1" w:styleId="Char">
    <w:name w:val="رأس الصفحة Char"/>
    <w:basedOn w:val="a0"/>
    <w:link w:val="a4"/>
    <w:uiPriority w:val="99"/>
    <w:rsid w:val="00870FC8"/>
  </w:style>
  <w:style w:type="paragraph" w:styleId="a5">
    <w:name w:val="footer"/>
    <w:basedOn w:val="a"/>
    <w:link w:val="Char0"/>
    <w:uiPriority w:val="99"/>
    <w:unhideWhenUsed/>
    <w:rsid w:val="00870FC8"/>
    <w:pPr>
      <w:tabs>
        <w:tab w:val="center" w:pos="4153"/>
        <w:tab w:val="right" w:pos="8306"/>
      </w:tabs>
      <w:spacing w:after="0" w:line="240" w:lineRule="auto"/>
    </w:pPr>
  </w:style>
  <w:style w:type="character" w:customStyle="1" w:styleId="Char0">
    <w:name w:val="تذييل الصفحة Char"/>
    <w:basedOn w:val="a0"/>
    <w:link w:val="a5"/>
    <w:uiPriority w:val="99"/>
    <w:rsid w:val="00870FC8"/>
  </w:style>
  <w:style w:type="character" w:styleId="Hyperlink">
    <w:name w:val="Hyperlink"/>
    <w:basedOn w:val="a0"/>
    <w:uiPriority w:val="99"/>
    <w:unhideWhenUsed/>
    <w:rsid w:val="009264FC"/>
    <w:rPr>
      <w:color w:val="0000FF" w:themeColor="hyperlink"/>
      <w:u w:val="single"/>
    </w:rPr>
  </w:style>
  <w:style w:type="character" w:styleId="a6">
    <w:name w:val="Strong"/>
    <w:basedOn w:val="a0"/>
    <w:uiPriority w:val="22"/>
    <w:qFormat/>
    <w:rsid w:val="00CC2BDB"/>
    <w:rPr>
      <w:b/>
      <w:bCs/>
    </w:rPr>
  </w:style>
  <w:style w:type="character" w:styleId="a7">
    <w:name w:val="Emphasis"/>
    <w:basedOn w:val="a0"/>
    <w:uiPriority w:val="20"/>
    <w:qFormat/>
    <w:rsid w:val="00CC2BDB"/>
    <w:rPr>
      <w:i/>
      <w:iCs/>
    </w:rPr>
  </w:style>
  <w:style w:type="character" w:customStyle="1" w:styleId="a8">
    <w:name w:val="حديث"/>
    <w:basedOn w:val="a0"/>
    <w:rsid w:val="000C4D28"/>
    <w:rPr>
      <w:rFonts w:ascii="adwa-assalaf" w:hAnsi="adwa-assalaf" w:cs="Lotus Linotype"/>
      <w:color w:val="FF0066"/>
    </w:rPr>
  </w:style>
  <w:style w:type="character" w:customStyle="1" w:styleId="a9">
    <w:name w:val="رموز"/>
    <w:basedOn w:val="a0"/>
    <w:rsid w:val="00203716"/>
    <w:rPr>
      <w:rFonts w:ascii="q4 G" w:hAnsi="q4 G" w:cs="q4 G"/>
      <w:color w:val="8C6428"/>
    </w:rPr>
  </w:style>
  <w:style w:type="character" w:customStyle="1" w:styleId="aa">
    <w:name w:val="رمز الصلاة مع الآل"/>
    <w:basedOn w:val="a9"/>
    <w:uiPriority w:val="1"/>
    <w:qFormat/>
    <w:rsid w:val="00CC2BDB"/>
    <w:rPr>
      <w:rFonts w:ascii="مؤسسة المعالم - رموز" w:hAnsi="مؤسسة المعالم - رموز" w:cs="CTraditional Arabic"/>
      <w:color w:val="800000"/>
      <w:sz w:val="16"/>
      <w:szCs w:val="16"/>
    </w:rPr>
  </w:style>
  <w:style w:type="character" w:customStyle="1" w:styleId="ab">
    <w:name w:val="شعر"/>
    <w:rsid w:val="00CC2BDB"/>
    <w:rPr>
      <w:rFonts w:cs="Traditional Arabic"/>
      <w:szCs w:val="36"/>
    </w:rPr>
  </w:style>
  <w:style w:type="paragraph" w:customStyle="1" w:styleId="ac">
    <w:name w:val="شعر عمودي"/>
    <w:basedOn w:val="a"/>
    <w:rsid w:val="00C63E26"/>
    <w:pPr>
      <w:spacing w:line="240" w:lineRule="auto"/>
      <w:ind w:firstLine="0"/>
      <w:jc w:val="lowKashida"/>
    </w:pPr>
    <w:rPr>
      <w:rFonts w:cs="adwa-assalaf"/>
      <w:bCs/>
      <w:color w:val="8C6428"/>
    </w:rPr>
  </w:style>
  <w:style w:type="paragraph" w:styleId="ad">
    <w:name w:val="Normal (Web)"/>
    <w:basedOn w:val="a"/>
    <w:next w:val="a"/>
    <w:autoRedefine/>
    <w:uiPriority w:val="99"/>
    <w:unhideWhenUsed/>
    <w:qFormat/>
    <w:rsid w:val="00CC2BDB"/>
    <w:pPr>
      <w:autoSpaceDE w:val="0"/>
      <w:autoSpaceDN w:val="0"/>
      <w:bidi w:val="0"/>
      <w:adjustRightInd w:val="0"/>
      <w:spacing w:after="120" w:line="240" w:lineRule="auto"/>
      <w:ind w:left="397" w:hanging="397"/>
      <w:contextualSpacing/>
    </w:pPr>
    <w:rPr>
      <w:rFonts w:ascii="Traditional Arabic" w:hAnsi="Traditional Arabic" w:cs="Traditional Arabic"/>
      <w:sz w:val="30"/>
      <w:szCs w:val="30"/>
      <w:lang w:bidi="ar-YE"/>
    </w:rPr>
  </w:style>
  <w:style w:type="character" w:customStyle="1" w:styleId="ae">
    <w:name w:val="عز وجل"/>
    <w:basedOn w:val="a0"/>
    <w:uiPriority w:val="1"/>
    <w:qFormat/>
    <w:rsid w:val="00CC2BDB"/>
    <w:rPr>
      <w:rFonts w:ascii="مؤسسة المعالم - رموز" w:hAnsi="مؤسسة المعالم - رموز" w:cs="مؤسسة المعالم - رموز"/>
      <w:color w:val="8C6428"/>
      <w:szCs w:val="24"/>
    </w:rPr>
  </w:style>
  <w:style w:type="character" w:customStyle="1" w:styleId="af">
    <w:name w:val="عزو الآيات"/>
    <w:qFormat/>
    <w:rsid w:val="00060130"/>
    <w:rPr>
      <w:rFonts w:ascii="adwa-assalaf" w:hAnsi="adwa-assalaf" w:cs="adwa-assalaf"/>
      <w:color w:val="8C6428"/>
      <w:sz w:val="20"/>
      <w:szCs w:val="20"/>
    </w:rPr>
  </w:style>
  <w:style w:type="character" w:customStyle="1" w:styleId="1Char">
    <w:name w:val="العنوان 1 Char"/>
    <w:basedOn w:val="a0"/>
    <w:link w:val="1"/>
    <w:rsid w:val="00CC2BDB"/>
    <w:rPr>
      <w:rFonts w:ascii="Bahij TheSansArabic Bold" w:hAnsi="Bahij TheSansArabic Bold" w:cs="Bahij TheSansArabic Bold"/>
      <w:color w:val="8C6428"/>
      <w:kern w:val="32"/>
      <w:sz w:val="40"/>
      <w:szCs w:val="40"/>
    </w:rPr>
  </w:style>
  <w:style w:type="character" w:customStyle="1" w:styleId="10">
    <w:name w:val="عنوان 1 حرف"/>
    <w:basedOn w:val="a0"/>
    <w:rsid w:val="00CC2BDB"/>
  </w:style>
  <w:style w:type="paragraph" w:customStyle="1" w:styleId="100">
    <w:name w:val="عنوان 10"/>
    <w:next w:val="a"/>
    <w:rsid w:val="00CC2BDB"/>
    <w:pPr>
      <w:bidi/>
      <w:spacing w:after="0" w:line="240" w:lineRule="auto"/>
    </w:pPr>
    <w:rPr>
      <w:rFonts w:ascii="Tahoma" w:hAnsi="Tahoma" w:cs="Monotype Koufi"/>
      <w:bCs/>
      <w:color w:val="000000"/>
      <w:sz w:val="36"/>
      <w:szCs w:val="40"/>
      <w:lang w:eastAsia="ar-SA"/>
    </w:rPr>
  </w:style>
  <w:style w:type="paragraph" w:customStyle="1" w:styleId="11">
    <w:name w:val="عنوان 11"/>
    <w:next w:val="a"/>
    <w:rsid w:val="00CC2BDB"/>
    <w:pPr>
      <w:spacing w:after="0" w:line="240" w:lineRule="auto"/>
    </w:pPr>
    <w:rPr>
      <w:rFonts w:ascii="Tahoma" w:hAnsi="Tahoma" w:cs="Andalus"/>
      <w:b/>
      <w:bCs/>
      <w:color w:val="000000"/>
      <w:sz w:val="40"/>
      <w:szCs w:val="40"/>
      <w:lang w:eastAsia="ar-SA"/>
    </w:rPr>
  </w:style>
  <w:style w:type="paragraph" w:customStyle="1" w:styleId="12">
    <w:name w:val="عنوان 12"/>
    <w:next w:val="a"/>
    <w:rsid w:val="00CC2BDB"/>
    <w:pPr>
      <w:spacing w:after="0" w:line="240" w:lineRule="auto"/>
    </w:pPr>
    <w:rPr>
      <w:rFonts w:ascii="Times New Roman" w:hAnsi="Times New Roman" w:cs="Times New Roman"/>
      <w:b/>
      <w:bCs/>
      <w:color w:val="000000"/>
      <w:sz w:val="40"/>
      <w:szCs w:val="40"/>
      <w:lang w:eastAsia="ar-SA"/>
    </w:rPr>
  </w:style>
  <w:style w:type="paragraph" w:customStyle="1" w:styleId="13">
    <w:name w:val="عنوان 13"/>
    <w:next w:val="a"/>
    <w:rsid w:val="00CC2BDB"/>
    <w:pPr>
      <w:spacing w:after="0" w:line="240" w:lineRule="auto"/>
    </w:pPr>
    <w:rPr>
      <w:rFonts w:ascii="Tahoma" w:hAnsi="Tahoma" w:cs="Simplified Arabic"/>
      <w:b/>
      <w:bCs/>
      <w:i/>
      <w:iCs/>
      <w:color w:val="000000"/>
      <w:sz w:val="36"/>
      <w:szCs w:val="36"/>
      <w:lang w:eastAsia="ar-SA"/>
    </w:rPr>
  </w:style>
  <w:style w:type="paragraph" w:customStyle="1" w:styleId="14">
    <w:name w:val="عنوان 14"/>
    <w:next w:val="a"/>
    <w:rsid w:val="00CC2BDB"/>
    <w:pPr>
      <w:spacing w:after="0" w:line="240" w:lineRule="auto"/>
    </w:pPr>
    <w:rPr>
      <w:rFonts w:ascii="Tahoma" w:hAnsi="Tahoma" w:cs="Traditional Arabic"/>
      <w:b/>
      <w:bCs/>
      <w:color w:val="000000"/>
      <w:sz w:val="32"/>
      <w:szCs w:val="32"/>
      <w:lang w:eastAsia="ar-SA"/>
    </w:rPr>
  </w:style>
  <w:style w:type="character" w:customStyle="1" w:styleId="2Char">
    <w:name w:val="عنوان 2 Char"/>
    <w:basedOn w:val="a0"/>
    <w:link w:val="2"/>
    <w:uiPriority w:val="9"/>
    <w:rsid w:val="00136E39"/>
    <w:rPr>
      <w:rFonts w:ascii="q4 G" w:hAnsi="q4 G" w:cs="Amiri"/>
      <w:color w:val="8C6428"/>
      <w:sz w:val="40"/>
      <w:szCs w:val="40"/>
    </w:rPr>
  </w:style>
  <w:style w:type="character" w:customStyle="1" w:styleId="3Char">
    <w:name w:val="عنوان 3 Char"/>
    <w:basedOn w:val="a0"/>
    <w:link w:val="3"/>
    <w:rsid w:val="00265FBD"/>
    <w:rPr>
      <w:rFonts w:ascii="q4 G" w:hAnsi="q4 G" w:cs="Hacen Liner XL"/>
      <w:color w:val="8C6428"/>
      <w:sz w:val="32"/>
      <w:szCs w:val="32"/>
      <w:lang w:eastAsia="ja-JP"/>
    </w:rPr>
  </w:style>
  <w:style w:type="character" w:customStyle="1" w:styleId="4Char">
    <w:name w:val="عنوان 4 Char"/>
    <w:basedOn w:val="a0"/>
    <w:link w:val="4"/>
    <w:uiPriority w:val="9"/>
    <w:rsid w:val="00CC2BDB"/>
    <w:rPr>
      <w:rFonts w:ascii="q4 G" w:hAnsi="q4 G" w:cs="AAAGoldenLotus Stg1_Ver1"/>
      <w:b/>
      <w:bCs/>
      <w:color w:val="8C6428"/>
      <w:sz w:val="28"/>
      <w:szCs w:val="36"/>
    </w:rPr>
  </w:style>
  <w:style w:type="character" w:customStyle="1" w:styleId="5Char">
    <w:name w:val="عنوان 5 Char"/>
    <w:basedOn w:val="a0"/>
    <w:link w:val="5"/>
    <w:rsid w:val="00CC2BDB"/>
    <w:rPr>
      <w:rFonts w:ascii="Lotus Linotype" w:hAnsi="Lotus Linotype" w:cs="Lotus Linotype"/>
      <w:b/>
      <w:bCs/>
      <w:noProof/>
      <w:color w:val="8C6428"/>
      <w:sz w:val="32"/>
      <w:szCs w:val="32"/>
      <w:lang w:eastAsia="ar-SA"/>
    </w:rPr>
  </w:style>
  <w:style w:type="character" w:customStyle="1" w:styleId="6Char">
    <w:name w:val="عنوان 6 Char"/>
    <w:basedOn w:val="a0"/>
    <w:link w:val="6"/>
    <w:rsid w:val="00CC2BDB"/>
    <w:rPr>
      <w:rFonts w:ascii="Aref Ruqaa" w:hAnsi="Aref Ruqaa" w:cs="Barada Reqa"/>
      <w:color w:val="8C6428"/>
      <w:sz w:val="40"/>
      <w:szCs w:val="40"/>
    </w:rPr>
  </w:style>
  <w:style w:type="character" w:customStyle="1" w:styleId="7Char">
    <w:name w:val="عنوان 7 Char"/>
    <w:basedOn w:val="a0"/>
    <w:link w:val="7"/>
    <w:rsid w:val="00CC2BDB"/>
    <w:rPr>
      <w:rFonts w:ascii="q4 G" w:hAnsi="q4 G" w:cs="Traditional Arabic"/>
      <w:b/>
      <w:bCs/>
      <w:sz w:val="32"/>
      <w:szCs w:val="32"/>
    </w:rPr>
  </w:style>
  <w:style w:type="character" w:customStyle="1" w:styleId="8Char">
    <w:name w:val="عنوان 8 Char"/>
    <w:basedOn w:val="a0"/>
    <w:link w:val="8"/>
    <w:rsid w:val="00CC2BDB"/>
    <w:rPr>
      <w:rFonts w:ascii="Hacen Tunisia Lt" w:hAnsi="Hacen Tunisia Lt" w:cs="Hacen Tunisia Lt"/>
      <w:noProof/>
      <w:sz w:val="32"/>
      <w:szCs w:val="32"/>
      <w:lang w:eastAsia="ar-SA"/>
    </w:rPr>
  </w:style>
  <w:style w:type="character" w:customStyle="1" w:styleId="9Char">
    <w:name w:val="عنوان 9 Char"/>
    <w:basedOn w:val="a0"/>
    <w:link w:val="9"/>
    <w:rsid w:val="00CC2BDB"/>
    <w:rPr>
      <w:rFonts w:ascii="ae_AlMohanad" w:hAnsi="ae_AlMohanad" w:cs="Fanan"/>
      <w:noProof/>
      <w:color w:val="8C6428"/>
      <w:sz w:val="28"/>
      <w:szCs w:val="28"/>
      <w:lang w:eastAsia="ar-SA"/>
    </w:rPr>
  </w:style>
  <w:style w:type="paragraph" w:customStyle="1" w:styleId="af0">
    <w:name w:val="عنوان البحث"/>
    <w:basedOn w:val="a"/>
    <w:rsid w:val="00CC2BDB"/>
    <w:pPr>
      <w:spacing w:before="1700" w:line="240" w:lineRule="auto"/>
      <w:ind w:firstLine="0"/>
      <w:jc w:val="center"/>
    </w:pPr>
    <w:rPr>
      <w:rFonts w:cs="PT Bold Heading"/>
      <w:color w:val="FF0000"/>
      <w:sz w:val="140"/>
      <w:szCs w:val="140"/>
    </w:rPr>
  </w:style>
  <w:style w:type="paragraph" w:customStyle="1" w:styleId="af1">
    <w:name w:val="عنوان الفصول"/>
    <w:qFormat/>
    <w:rsid w:val="00CC2BDB"/>
    <w:rPr>
      <w:rFonts w:ascii="Hacen Tunisia Bold" w:hAnsi="Hacen Tunisia Bold" w:cs="Hacen Tunisia Bold"/>
      <w:color w:val="006400"/>
      <w:kern w:val="32"/>
      <w:sz w:val="58"/>
      <w:szCs w:val="60"/>
      <w:lang w:bidi="ar-BH"/>
    </w:rPr>
  </w:style>
  <w:style w:type="character" w:styleId="af2">
    <w:name w:val="footnote reference"/>
    <w:aliases w:val="Footnote Reference,Footnote Reference1,Footnote Reference2,Footnote Reference11,Footnote Reference21,Footnote Reference12,Footnote Reference22,Footnote Reference13,Footnote Reference23,Footnote Reference111,Footnote Reference211"/>
    <w:basedOn w:val="a0"/>
    <w:unhideWhenUsed/>
    <w:rsid w:val="00571D71"/>
    <w:rPr>
      <w:rFonts w:ascii="AAA GoldenLotus" w:hAnsi="AAA GoldenLotus" w:cs="AAA GoldenLotus"/>
      <w:color w:val="8C6428"/>
      <w:vertAlign w:val="superscript"/>
    </w:rPr>
  </w:style>
  <w:style w:type="paragraph" w:customStyle="1" w:styleId="20">
    <w:name w:val="مرجع حاشية سفلية2"/>
    <w:basedOn w:val="a"/>
    <w:rsid w:val="00CC2BDB"/>
    <w:pPr>
      <w:ind w:firstLine="0"/>
      <w:jc w:val="lowKashida"/>
    </w:pPr>
    <w:rPr>
      <w:rFonts w:ascii="ATraditional Arabic" w:hAnsi="ATraditional Arabic" w:cs="ATraditional Arabic"/>
      <w:sz w:val="36"/>
      <w:szCs w:val="36"/>
      <w:vertAlign w:val="superscript"/>
    </w:rPr>
  </w:style>
  <w:style w:type="character" w:customStyle="1" w:styleId="af3">
    <w:name w:val="نص أحمر"/>
    <w:qFormat/>
    <w:rsid w:val="00E51CC2"/>
    <w:rPr>
      <w:rFonts w:cs="adwa-assalaf"/>
      <w:b/>
      <w:color w:val="FF0066"/>
    </w:rPr>
  </w:style>
  <w:style w:type="paragraph" w:styleId="af4">
    <w:name w:val="footnote text"/>
    <w:aliases w:val="Char Char Char Char Char Char,Char Char Char Char Char Char Char Char Char,Footnote Text Char Char,Char Char Char Char Char Char Char Char Char Char Char,r,Footnote Text,Char Char Char Char Char Char Char,Char Char Char Char Char,Char"/>
    <w:basedOn w:val="a"/>
    <w:link w:val="Char1"/>
    <w:uiPriority w:val="99"/>
    <w:unhideWhenUsed/>
    <w:rsid w:val="00571D71"/>
    <w:pPr>
      <w:spacing w:after="0" w:line="360" w:lineRule="exact"/>
      <w:ind w:left="397" w:hanging="397"/>
    </w:pPr>
    <w:rPr>
      <w:rFonts w:eastAsia="MS Mincho" w:cs="AAA GoldenLotus"/>
      <w:sz w:val="26"/>
      <w:szCs w:val="26"/>
      <w:lang w:eastAsia="ja-JP"/>
    </w:rPr>
  </w:style>
  <w:style w:type="character" w:customStyle="1" w:styleId="Char1">
    <w:name w:val="نص حاشية سفلية Char"/>
    <w:aliases w:val="Char Char Char Char Char Char Char1,Char Char Char Char Char Char Char Char Char Char,Footnote Text Char Char Char,Char Char Char Char Char Char Char Char Char Char Char Char1,r Char1,Footnote Text Char1,Char Char"/>
    <w:basedOn w:val="a0"/>
    <w:link w:val="af4"/>
    <w:uiPriority w:val="99"/>
    <w:rsid w:val="00571D71"/>
    <w:rPr>
      <w:rFonts w:ascii="q4 G" w:eastAsia="MS Mincho" w:hAnsi="q4 G" w:cs="AAA GoldenLotus"/>
      <w:sz w:val="26"/>
      <w:szCs w:val="26"/>
      <w:lang w:eastAsia="ja-JP"/>
    </w:rPr>
  </w:style>
  <w:style w:type="paragraph" w:customStyle="1" w:styleId="af5">
    <w:name w:val="نص حاشية"/>
    <w:basedOn w:val="af4"/>
    <w:link w:val="Char2"/>
    <w:rsid w:val="00CC2BDB"/>
    <w:pPr>
      <w:ind w:firstLine="284"/>
    </w:pPr>
    <w:rPr>
      <w:rFonts w:ascii="Lotus Linotype" w:eastAsia="Times New Roman" w:hAnsi="Lotus Linotype"/>
      <w:lang w:eastAsia="en-US" w:bidi="ar-YE"/>
    </w:rPr>
  </w:style>
  <w:style w:type="character" w:customStyle="1" w:styleId="Char2">
    <w:name w:val="نص حاشية Char"/>
    <w:link w:val="af5"/>
    <w:rsid w:val="00CC2BDB"/>
    <w:rPr>
      <w:rFonts w:ascii="Lotus Linotype" w:eastAsia="Times New Roman" w:hAnsi="Lotus Linotype" w:cs="AAAGoldenLotus Stg1_Ver1"/>
      <w:sz w:val="20"/>
      <w:szCs w:val="26"/>
      <w:lang w:bidi="ar-YE"/>
    </w:rPr>
  </w:style>
  <w:style w:type="character" w:customStyle="1" w:styleId="Char10">
    <w:name w:val="نص حاشية سفلية Char1"/>
    <w:aliases w:val="Char Char Char Char Char Char Char2,Char Char Char Char Char Char Char Char Char Char2,Footnote Text Char Char Char1,Char Char Char Char Char Char Char Char Char Char Char Char,r Char,Footnote Text Char"/>
    <w:basedOn w:val="a0"/>
    <w:uiPriority w:val="99"/>
    <w:semiHidden/>
    <w:rsid w:val="00CC2BDB"/>
    <w:rPr>
      <w:rFonts w:ascii="Times New Roman" w:hAnsi="Times New Roman" w:cs="Traditional Arabic"/>
      <w:sz w:val="20"/>
      <w:szCs w:val="20"/>
      <w:lang w:eastAsia="ar-SA"/>
    </w:rPr>
  </w:style>
  <w:style w:type="character" w:customStyle="1" w:styleId="af6">
    <w:name w:val="يساوي = فاصل متابعة الحواشي السفلية"/>
    <w:uiPriority w:val="1"/>
    <w:qFormat/>
    <w:rsid w:val="00CC2BDB"/>
    <w:rPr>
      <w:position w:val="-36"/>
    </w:rPr>
  </w:style>
  <w:style w:type="paragraph" w:customStyle="1" w:styleId="af7">
    <w:name w:val="يساوي إعلام بمتابعة الحواشي"/>
    <w:basedOn w:val="a"/>
    <w:rsid w:val="00CC2BDB"/>
    <w:pPr>
      <w:spacing w:line="20" w:lineRule="exact"/>
      <w:ind w:right="-170" w:firstLine="0"/>
      <w:jc w:val="right"/>
    </w:pPr>
    <w:rPr>
      <w:b/>
      <w:bCs/>
      <w:color w:val="800000"/>
      <w:position w:val="12"/>
      <w:sz w:val="24"/>
      <w:szCs w:val="30"/>
    </w:rPr>
  </w:style>
  <w:style w:type="paragraph" w:customStyle="1" w:styleId="af8">
    <w:name w:val="يساوي إعلام بمتابعة الحواشي السفلية"/>
    <w:basedOn w:val="a"/>
    <w:qFormat/>
    <w:rsid w:val="00CC2BDB"/>
    <w:pPr>
      <w:spacing w:after="0" w:line="20" w:lineRule="exact"/>
      <w:ind w:right="-284" w:firstLine="0"/>
      <w:jc w:val="right"/>
    </w:pPr>
    <w:rPr>
      <w:color w:val="E2007A"/>
      <w:position w:val="12"/>
    </w:rPr>
  </w:style>
  <w:style w:type="paragraph" w:customStyle="1" w:styleId="af9">
    <w:name w:val="يساوي فاصل متابعة الحواشي السفلية"/>
    <w:basedOn w:val="a"/>
    <w:qFormat/>
    <w:rsid w:val="00CC2BDB"/>
    <w:pPr>
      <w:spacing w:after="0" w:line="460" w:lineRule="exact"/>
      <w:ind w:left="-284" w:firstLine="0"/>
    </w:pPr>
    <w:rPr>
      <w:rFonts w:ascii="Lotus Linotype" w:hAnsi="Lotus Linotype"/>
      <w:color w:val="E2007A"/>
    </w:rPr>
  </w:style>
  <w:style w:type="character" w:customStyle="1" w:styleId="afa">
    <w:name w:val="يساوي قبل فاصل متابعة الحواشي"/>
    <w:rsid w:val="00CC2BDB"/>
    <w:rPr>
      <w:position w:val="-28"/>
    </w:rPr>
  </w:style>
  <w:style w:type="table" w:styleId="afb">
    <w:name w:val="Table Grid"/>
    <w:basedOn w:val="a1"/>
    <w:uiPriority w:val="59"/>
    <w:rsid w:val="00EC2D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5">
    <w:name w:val="toc 1"/>
    <w:basedOn w:val="a"/>
    <w:next w:val="a"/>
    <w:autoRedefine/>
    <w:uiPriority w:val="39"/>
    <w:unhideWhenUsed/>
    <w:rsid w:val="00FA78EE"/>
    <w:pPr>
      <w:spacing w:after="100"/>
    </w:pPr>
  </w:style>
  <w:style w:type="paragraph" w:styleId="21">
    <w:name w:val="toc 2"/>
    <w:basedOn w:val="30"/>
    <w:next w:val="a"/>
    <w:autoRedefine/>
    <w:uiPriority w:val="39"/>
    <w:unhideWhenUsed/>
    <w:rsid w:val="00B16C4C"/>
    <w:pPr>
      <w:spacing w:line="240" w:lineRule="auto"/>
      <w:ind w:left="0"/>
    </w:pPr>
    <w:rPr>
      <w:b/>
      <w:sz w:val="32"/>
      <w:szCs w:val="32"/>
    </w:rPr>
  </w:style>
  <w:style w:type="paragraph" w:styleId="30">
    <w:name w:val="toc 3"/>
    <w:basedOn w:val="a"/>
    <w:next w:val="a"/>
    <w:autoRedefine/>
    <w:uiPriority w:val="39"/>
    <w:unhideWhenUsed/>
    <w:rsid w:val="000535A1"/>
    <w:pPr>
      <w:tabs>
        <w:tab w:val="right" w:leader="dot" w:pos="5670"/>
      </w:tabs>
      <w:spacing w:after="0" w:line="204" w:lineRule="auto"/>
      <w:ind w:left="397" w:firstLine="0"/>
    </w:pPr>
    <w:rPr>
      <w:rFonts w:cs="adwa-assalaf"/>
      <w:noProof/>
      <w:sz w:val="30"/>
      <w:szCs w:val="30"/>
    </w:rPr>
  </w:style>
  <w:style w:type="character" w:customStyle="1" w:styleId="afc">
    <w:name w:val="الآيات"/>
    <w:basedOn w:val="a0"/>
    <w:uiPriority w:val="1"/>
    <w:qFormat/>
    <w:rsid w:val="00792D14"/>
    <w:rPr>
      <w:rFonts w:cs="KFGQPC Uthman Taha Naskh"/>
      <w:color w:val="8C6428"/>
      <w:sz w:val="27"/>
      <w:szCs w:val="27"/>
    </w:rPr>
  </w:style>
  <w:style w:type="paragraph" w:customStyle="1" w:styleId="-">
    <w:name w:val="شعر-أ"/>
    <w:basedOn w:val="ac"/>
    <w:qFormat/>
    <w:rsid w:val="00A81B53"/>
  </w:style>
  <w:style w:type="paragraph" w:customStyle="1" w:styleId="-0">
    <w:name w:val="شطر-أ"/>
    <w:basedOn w:val="-"/>
    <w:qFormat/>
    <w:rsid w:val="00971999"/>
    <w:pPr>
      <w:keepNext/>
      <w:spacing w:before="120" w:after="0"/>
    </w:pPr>
    <w:rPr>
      <w:lang w:bidi="ar-EG"/>
    </w:rPr>
  </w:style>
  <w:style w:type="paragraph" w:styleId="afd">
    <w:name w:val="Balloon Text"/>
    <w:basedOn w:val="a"/>
    <w:link w:val="Char3"/>
    <w:uiPriority w:val="99"/>
    <w:semiHidden/>
    <w:unhideWhenUsed/>
    <w:rsid w:val="00337351"/>
    <w:pPr>
      <w:spacing w:after="0" w:line="240" w:lineRule="auto"/>
    </w:pPr>
    <w:rPr>
      <w:rFonts w:ascii="Tahoma" w:hAnsi="Tahoma" w:cs="Tahoma"/>
      <w:sz w:val="16"/>
      <w:szCs w:val="16"/>
    </w:rPr>
  </w:style>
  <w:style w:type="character" w:customStyle="1" w:styleId="Char3">
    <w:name w:val="نص في بالون Char"/>
    <w:basedOn w:val="a0"/>
    <w:link w:val="afd"/>
    <w:uiPriority w:val="99"/>
    <w:semiHidden/>
    <w:rsid w:val="00337351"/>
    <w:rPr>
      <w:rFonts w:ascii="Tahoma" w:hAnsi="Tahoma" w:cs="Tahoma"/>
      <w:sz w:val="16"/>
      <w:szCs w:val="16"/>
    </w:rPr>
  </w:style>
  <w:style w:type="paragraph" w:customStyle="1" w:styleId="0">
    <w:name w:val="مسائل_0"/>
    <w:basedOn w:val="a"/>
    <w:qFormat/>
    <w:rsid w:val="002E797B"/>
    <w:pPr>
      <w:widowControl w:val="0"/>
      <w:spacing w:before="120" w:after="0" w:line="360" w:lineRule="auto"/>
      <w:ind w:firstLine="0"/>
      <w:jc w:val="center"/>
    </w:pPr>
    <w:rPr>
      <w:rFonts w:ascii="mylotus" w:eastAsia="Calibri" w:hAnsi="mylotus" w:cs="SKR HEAD1"/>
      <w:sz w:val="58"/>
      <w:szCs w:val="58"/>
      <w:lang w:bidi="ar-YE"/>
    </w:rPr>
  </w:style>
  <w:style w:type="paragraph" w:styleId="afe">
    <w:name w:val="Body Text"/>
    <w:basedOn w:val="a"/>
    <w:link w:val="Char4"/>
    <w:rsid w:val="00DD3A67"/>
    <w:pPr>
      <w:widowControl w:val="0"/>
      <w:spacing w:before="120" w:after="120" w:line="540" w:lineRule="exact"/>
      <w:ind w:firstLine="510"/>
    </w:pPr>
    <w:rPr>
      <w:rFonts w:ascii="Times New Roman" w:eastAsia="Times New Roman" w:hAnsi="Times New Roman" w:cs="Lotus Linotype"/>
      <w:sz w:val="30"/>
      <w:szCs w:val="30"/>
      <w:lang w:eastAsia="ar-SA"/>
    </w:rPr>
  </w:style>
  <w:style w:type="character" w:customStyle="1" w:styleId="Char4">
    <w:name w:val="نص أساسي Char"/>
    <w:basedOn w:val="a0"/>
    <w:link w:val="afe"/>
    <w:rsid w:val="00DD3A67"/>
    <w:rPr>
      <w:rFonts w:ascii="Times New Roman" w:eastAsia="Times New Roman" w:hAnsi="Times New Roman" w:cs="Lotus Linotype"/>
      <w:sz w:val="30"/>
      <w:szCs w:val="3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9952918">
      <w:bodyDiv w:val="1"/>
      <w:marLeft w:val="0"/>
      <w:marRight w:val="0"/>
      <w:marTop w:val="0"/>
      <w:marBottom w:val="0"/>
      <w:divBdr>
        <w:top w:val="none" w:sz="0" w:space="0" w:color="auto"/>
        <w:left w:val="none" w:sz="0" w:space="0" w:color="auto"/>
        <w:bottom w:val="none" w:sz="0" w:space="0" w:color="auto"/>
        <w:right w:val="none" w:sz="0" w:space="0" w:color="auto"/>
      </w:divBdr>
    </w:div>
    <w:div w:id="164924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FA5C0-45C4-491C-B830-5E37B35A7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20</Pages>
  <Words>2503</Words>
  <Characters>14272</Characters>
  <Application>Microsoft Office Word</Application>
  <DocSecurity>0</DocSecurity>
  <Lines>118</Lines>
  <Paragraphs>33</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16742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Hassona</dc:creator>
  <cp:lastModifiedBy>User</cp:lastModifiedBy>
  <cp:revision>21</cp:revision>
  <cp:lastPrinted>2018-08-06T15:29:00Z</cp:lastPrinted>
  <dcterms:created xsi:type="dcterms:W3CDTF">2018-08-06T14:18:00Z</dcterms:created>
  <dcterms:modified xsi:type="dcterms:W3CDTF">2021-03-16T06:36:00Z</dcterms:modified>
</cp:coreProperties>
</file>