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CA4A" w14:textId="77777777" w:rsidR="003F78C5" w:rsidRDefault="003F78C5" w:rsidP="003F78C5">
      <w:pPr>
        <w:jc w:val="center"/>
        <w:rPr>
          <w:rFonts w:ascii="Lotus Linotype" w:hAnsi="Lotus Linotype" w:cs="Lotus Linotype"/>
          <w:b/>
          <w:bCs/>
          <w:color w:val="auto"/>
          <w:sz w:val="48"/>
          <w:szCs w:val="48"/>
          <w:lang w:eastAsia="en-US"/>
        </w:rPr>
      </w:pP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الجود في رمضان</w:t>
      </w:r>
    </w:p>
    <w:p w14:paraId="74E7ED4D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الحمد لله مسبغ الإنعام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والإحسان,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مجزل العطاء لأهل الإيمان, وأشهد أن لا إله إلا الله وحده لا شريك له الكريم الرحمن والإله المنان.</w:t>
      </w:r>
    </w:p>
    <w:p w14:paraId="0087A7AD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وأشهد أن محمداً عبده ورسوله كان أجود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َ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ما يكون في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رمضان,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صلى الله عليه وعلى </w:t>
      </w:r>
      <w:proofErr w:type="spell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آله</w:t>
      </w:r>
      <w:proofErr w:type="spell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وصحابته أولي البذل والإحسان, وعلى من</w:t>
      </w:r>
      <w:r w:rsidR="00BF15A7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تبعهم بإحسان ما تعاقب الجديدان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.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</w:t>
      </w:r>
    </w:p>
    <w:p w14:paraId="6F383F55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أما بعد: ففي شهرٍ أيامه غنائم ولياليه عظائم ما أحرى المرء إلى أن يستغل أيام شهره ولحظاتَ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عمره,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ويتقي الله ربه, فاتقوا الله أيها المؤمنون.</w:t>
      </w:r>
    </w:p>
    <w:p w14:paraId="5BE29584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تتعدد في رمضان أبواب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الطاعات,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وتتنوع القربات, بيد أن ثمة قربة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ً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كان المصطفى </w:t>
      </w:r>
      <w:r w:rsidRPr="003F78C5">
        <w:rPr>
          <w:rFonts w:ascii="adwa-assalaf" w:hAnsi="adwa-assalaf" w:cs="adwa-assalaf"/>
          <w:color w:val="auto"/>
          <w:sz w:val="24"/>
          <w:szCs w:val="24"/>
          <w:rtl/>
          <w:lang w:eastAsia="en-US"/>
        </w:rPr>
        <w:t>ﷺ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يزيد إقباله عليها في رمضان</w:t>
      </w:r>
    </w:p>
    <w:p w14:paraId="1E8ED514" w14:textId="77777777" w:rsidR="00244BAB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إنها عبادةٌ ينتفع بها صاحبها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وغيره,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فنفعها متعدٍ وأثرها عظيم, ويعظ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 w:rsidR="00244BA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م أثرها حين تكثر الحاجة لها</w:t>
      </w:r>
    </w:p>
    <w:p w14:paraId="689117DC" w14:textId="77777777" w:rsidR="00244BAB" w:rsidRDefault="00244BAB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إنها طاعةٌ لا يوفق لها إلا من قوي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إيمانُه,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وأيقن بموعود ربه, 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lastRenderedPageBreak/>
        <w:t>وآثر رضاه, فتعاهدها برهانٌ على صدق الإيمان.</w:t>
      </w:r>
      <w:r w:rsidR="003F78C5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</w:t>
      </w:r>
    </w:p>
    <w:p w14:paraId="214D4A96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إنها عبادة 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الإنفاق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والسخاء,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والجود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ِ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والعطاء, وما أحوجنا إلى ذلك سيما ونحن في شهر مضاعفة الحسنات.</w:t>
      </w:r>
    </w:p>
    <w:p w14:paraId="2D33130B" w14:textId="77777777" w:rsidR="003F78C5" w:rsidRDefault="003F78C5" w:rsidP="006D5E7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أيها الصائمون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: المال مال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الله,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أعطاه عبده ليرى كيف يعمل</w:t>
      </w:r>
      <w:r w:rsidR="00BF15A7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َ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فيه, وجعله فتنة بين يدي صاحبه , يُسأل عنه من أ</w:t>
      </w:r>
      <w:r w:rsidR="006D5E7B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ين جمعه وأين وضعه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.</w:t>
      </w:r>
    </w:p>
    <w:p w14:paraId="1B6E4977" w14:textId="77777777" w:rsidR="003F78C5" w:rsidRDefault="003F78C5" w:rsidP="00F755ED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وإن من التوفيق لصاحب الأموال أن ي</w:t>
      </w:r>
      <w:r w:rsidR="00F1619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عان على البذل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والإنفاق,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والتقديم من ماله لينير د</w:t>
      </w:r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ربه في دنياه وفي قبره وفي أخراه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, 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وقد قيل: الفقراء نعمة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ٌ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من الله على الأغنياء.</w:t>
      </w:r>
    </w:p>
    <w:p w14:paraId="7105241B" w14:textId="77777777" w:rsidR="003F78C5" w:rsidRDefault="003F78C5" w:rsidP="006D5E7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 w:rsidRPr="00F755ED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عباد الله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: و</w:t>
      </w:r>
      <w:r w:rsidR="006D5E7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كل ناظر في السيرة تبهره أخبار جود المصطفى عليه السلام </w:t>
      </w:r>
      <w:proofErr w:type="gramStart"/>
      <w:r w:rsidR="006D5E7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وإنفاقه,</w:t>
      </w:r>
      <w:proofErr w:type="gramEnd"/>
      <w:r w:rsidR="006D5E7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حتى 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حدّث عنه أبو ذر </w:t>
      </w:r>
      <w:r w:rsidR="00F755ED" w:rsidRPr="00F755ED">
        <w:rPr>
          <w:rFonts w:ascii="adwa-assalaf" w:hAnsi="adwa-assalaf" w:cs="adwa-assalaf"/>
          <w:color w:val="auto"/>
          <w:sz w:val="24"/>
          <w:szCs w:val="24"/>
          <w:rtl/>
          <w:lang w:eastAsia="en-US"/>
        </w:rPr>
        <w:t>ﭬ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قائلاً: كنت أمشي مع رسول الله </w:t>
      </w:r>
      <w:r>
        <w:rPr>
          <w:rFonts w:ascii="Lotus Linotype" w:hAnsi="Lotus Linotype" w:cs="CTraditional Arabic" w:hint="cs"/>
          <w:color w:val="auto"/>
          <w:sz w:val="48"/>
          <w:szCs w:val="48"/>
          <w:rtl/>
          <w:lang w:eastAsia="en-US"/>
        </w:rPr>
        <w:t>ق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في حرّة المدينة ونحن ننظر إلى أ</w:t>
      </w:r>
      <w:r w:rsidR="008F7942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ح</w:t>
      </w:r>
      <w:r w:rsidR="008F7942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د</w:t>
      </w:r>
      <w:r w:rsidR="008F7942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ٍ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, فقال لي: </w:t>
      </w:r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أبا ذر, أترى أ</w:t>
      </w:r>
      <w:r w:rsidR="00F755ED" w:rsidRPr="008F7942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حداً, ما أحب أن أ</w:t>
      </w:r>
      <w:r w:rsidR="00F755ED" w:rsidRPr="008F7942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ٌ</w:t>
      </w:r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حداً ذاك عندي ذهبٌ, أ</w:t>
      </w:r>
      <w:r w:rsidR="00F755ED" w:rsidRPr="008F7942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مسي ثالثة</w:t>
      </w:r>
      <w:r w:rsidR="00F755ED" w:rsidRPr="008F7942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ً</w:t>
      </w:r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 وعندي منه دينار</w:t>
      </w:r>
      <w:r w:rsidR="00F755ED" w:rsidRPr="008F7942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ٌ</w:t>
      </w:r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 إلا ديناراً أرصده لدين, إلا أن أقول به في عباد الله هكذا وهكذا </w:t>
      </w:r>
      <w:proofErr w:type="spellStart"/>
      <w:r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وهكذا</w:t>
      </w:r>
      <w:proofErr w:type="spell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" رواه مسلم</w:t>
      </w:r>
    </w:p>
    <w:p w14:paraId="6D4723C1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lastRenderedPageBreak/>
        <w:t xml:space="preserve">ولعمري فلم يكن ذلك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كلاماً,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بل طبقه واقعاً ملموساً.</w:t>
      </w:r>
    </w:p>
    <w:p w14:paraId="5D339E5E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صلى بأصحابه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مرّةً,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ولما فرغ من الصلاة قام مسرعاً ففزع القوم لقيامه, ثم عاد قريباً, فقالوا ما شأنك؟ قال</w:t>
      </w:r>
      <w:r w:rsidRPr="00F755ED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: ذكرت شيئاً من تبرٍ عندنا فكرهت أن أحبسه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</w:t>
      </w:r>
      <w:r w:rsidR="00F755ED" w:rsidRPr="00F755ED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فتصدق به</w:t>
      </w:r>
      <w:r w:rsidR="006D5E7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.</w:t>
      </w:r>
    </w:p>
    <w:p w14:paraId="204F74B6" w14:textId="77777777" w:rsidR="003F78C5" w:rsidRPr="006D5E7B" w:rsidRDefault="003F78C5" w:rsidP="00F755ED">
      <w:pPr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</w:pP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وفي السنن: أن النبي </w:t>
      </w:r>
      <w:r w:rsidRPr="006D5E7B">
        <w:rPr>
          <w:rFonts w:ascii="Lotus Linotype" w:hAnsi="Lotus Linotype" w:cs="CTraditional Arabic" w:hint="cs"/>
          <w:color w:val="auto"/>
          <w:sz w:val="48"/>
          <w:szCs w:val="48"/>
          <w:highlight w:val="yellow"/>
          <w:rtl/>
          <w:lang w:eastAsia="en-US"/>
        </w:rPr>
        <w:t>ق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 جاءه مالٌ فأعطاه بلالاً ليسدد ديناً له </w:t>
      </w:r>
      <w:r w:rsidR="00F755ED" w:rsidRPr="006D5E7B">
        <w:rPr>
          <w:rFonts w:ascii="adwa-assalaf" w:hAnsi="adwa-assalaf" w:cs="adwa-assalaf"/>
          <w:color w:val="auto"/>
          <w:sz w:val="24"/>
          <w:szCs w:val="24"/>
          <w:highlight w:val="yellow"/>
          <w:rtl/>
          <w:lang w:eastAsia="en-US"/>
        </w:rPr>
        <w:t>ﷺ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, فلما لقيه قال يا بلال: </w:t>
      </w:r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 xml:space="preserve">أفضل من المال </w:t>
      </w:r>
      <w:proofErr w:type="gramStart"/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>شيء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>؟,</w:t>
      </w:r>
      <w:proofErr w:type="gramEnd"/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 قال نعم, قال </w:t>
      </w:r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>انظر أن تريحني منه فإني لست بداخلٍ على أحد من أهلي حتى تريحني منه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>, أي تتصدق به</w:t>
      </w:r>
    </w:p>
    <w:p w14:paraId="233D278F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فلما صلى العتمة دعاني فقال </w:t>
      </w:r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>ما فعل الذي قِبلك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؟ فقلت هو معي لم يأتنا </w:t>
      </w:r>
      <w:proofErr w:type="gramStart"/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>أحدٌ,</w:t>
      </w:r>
      <w:proofErr w:type="gramEnd"/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 فبات في المسجد, حتى إذا صلى العتمة من الغد دعاني فقال </w:t>
      </w:r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>ما فعل الذي قبلك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>؟ قال: قد أراحك الله منه يا رسول الله, قال بلال: فكبر وحمد الله شفقاً أن يدركه الموت وعنده ذلك المال, ثم أتى بيوته" رواه أبو داود</w:t>
      </w:r>
    </w:p>
    <w:p w14:paraId="7C2370B0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وعلى هذا الدرب سار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أصحابه,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فضربوا أروع الأمثلة في الجود والبذل.</w:t>
      </w:r>
    </w:p>
    <w:p w14:paraId="76A704AC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lastRenderedPageBreak/>
        <w:t xml:space="preserve">كان منهم أبو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طلحة,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الذي تصدق ببستانه وأحبِّ أمواله إليه بسماعه آية في القرآن , هي قوله (</w:t>
      </w:r>
      <w:r w:rsidRPr="00F755ED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لن تنالوا البر حتى تنفقوا مما تحبون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)</w:t>
      </w:r>
    </w:p>
    <w:p w14:paraId="006B3AB1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كان منهم عائشة التي جاءها من معاوية مائة ألف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درهم,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فما قامت حتى أنفقتها ك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ل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َّ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ها للفقراء ونسيت نفسها</w:t>
      </w:r>
    </w:p>
    <w:p w14:paraId="2CB743B0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كان منهم أبو الدحداح الذي أخرج حائطه وفيه ستمائة نخلة حين نزلت </w:t>
      </w:r>
      <w:proofErr w:type="gramStart"/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( </w:t>
      </w:r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>من</w:t>
      </w:r>
      <w:proofErr w:type="gramEnd"/>
      <w:r w:rsidRPr="006D5E7B">
        <w:rPr>
          <w:rFonts w:ascii="Lotus Linotype" w:hAnsi="Lotus Linotype" w:cs="Lotus Linotype"/>
          <w:b/>
          <w:bCs/>
          <w:color w:val="auto"/>
          <w:sz w:val="48"/>
          <w:szCs w:val="48"/>
          <w:highlight w:val="yellow"/>
          <w:rtl/>
          <w:lang w:eastAsia="en-US"/>
        </w:rPr>
        <w:t xml:space="preserve"> ذا الذي يقرض الله قرضاً حسناً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>) ومضى ليخرج زوجته وأبناءه من الحائط ويقول: يا أم الدحداح, اخرجي من الحائط فقد أقرضته ربي عز وجلّ, فأخذت ما في اكمام أبناءها وأخرجت ما في أفواههم وقالت معينة</w:t>
      </w:r>
      <w:r w:rsidR="00F755ED" w:rsidRPr="006D5E7B">
        <w:rPr>
          <w:rFonts w:ascii="Lotus Linotype" w:hAnsi="Lotus Linotype" w:cs="Lotus Linotype" w:hint="cs"/>
          <w:color w:val="auto"/>
          <w:sz w:val="48"/>
          <w:szCs w:val="48"/>
          <w:highlight w:val="yellow"/>
          <w:rtl/>
          <w:lang w:eastAsia="en-US"/>
        </w:rPr>
        <w:t>ً</w:t>
      </w:r>
      <w:r w:rsidRPr="006D5E7B">
        <w:rPr>
          <w:rFonts w:ascii="Lotus Linotype" w:hAnsi="Lotus Linotype" w:cs="Lotus Linotype"/>
          <w:color w:val="auto"/>
          <w:sz w:val="48"/>
          <w:szCs w:val="48"/>
          <w:highlight w:val="yellow"/>
          <w:rtl/>
          <w:lang w:eastAsia="en-US"/>
        </w:rPr>
        <w:t xml:space="preserve"> له: ربح البيع ربح البيع.</w:t>
      </w:r>
    </w:p>
    <w:p w14:paraId="0DAC70F0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ولا تسل عن إنفاق عثمان والزبير وطلحة وعبد الرحمن بن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عوف,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فتلك أخبار ربما لا يتصورها أهل هذا الزمان.</w:t>
      </w:r>
    </w:p>
    <w:p w14:paraId="2B75566E" w14:textId="77777777" w:rsidR="003F78C5" w:rsidRDefault="003F78C5" w:rsidP="00F755ED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وهنا: فيحق للمرء أن </w:t>
      </w:r>
      <w:proofErr w:type="spell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يتسائل</w:t>
      </w:r>
      <w:proofErr w:type="spell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ما الذي يدعو صاحب المال وهو الذي قد تعب في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جمعه,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وتعنى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في تحصيله أن يخرجه من 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lastRenderedPageBreak/>
        <w:t xml:space="preserve">يده ليضعه في يد محتاجٍ لم يتعب عليه, يا ترى, </w:t>
      </w:r>
      <w:proofErr w:type="spell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مالذي</w:t>
      </w:r>
      <w:proofErr w:type="spell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يدعو أصحاب الأموال والثراء إلى الصدقة والإنفاق  والعطاء؟</w:t>
      </w:r>
    </w:p>
    <w:p w14:paraId="4F8194BC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هنا,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تبرز لك النصوصُ المتكاثرة التي تبي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ُّ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ن فضيلة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َ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البذل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ِ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والجود, وهي التي جعلت الصالحين ي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رخ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ِ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صون المال لنيلها</w:t>
      </w:r>
    </w:p>
    <w:p w14:paraId="3933DF87" w14:textId="77777777" w:rsidR="003F78C5" w:rsidRDefault="00F755ED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فب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الإنفاق ت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كفّ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َ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ر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</w:t>
      </w:r>
      <w:proofErr w:type="gramStart"/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السيئات,</w:t>
      </w:r>
      <w:proofErr w:type="gramEnd"/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وفي الحديث " </w:t>
      </w:r>
      <w:r w:rsidR="003F78C5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والصدقة </w:t>
      </w:r>
      <w:proofErr w:type="spellStart"/>
      <w:r w:rsidR="003F78C5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تطفيء</w:t>
      </w:r>
      <w:proofErr w:type="spellEnd"/>
      <w:r w:rsidR="003F78C5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 الخطيئة كما يطفئ الماء النار"</w:t>
      </w:r>
    </w:p>
    <w:p w14:paraId="16131D81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في البذل دواء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السقم,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وشفاء المرض, وفي الحديث " </w:t>
      </w: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داووا مرضاكم بالصدقة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" حسنه الألباني, ولا عجب ففي الإحسان إلى الناس رضا رب الناس</w:t>
      </w:r>
    </w:p>
    <w:p w14:paraId="765FA112" w14:textId="77777777" w:rsidR="003F78C5" w:rsidRDefault="003F78C5" w:rsidP="003F78C5">
      <w:pPr>
        <w:rPr>
          <w:rFonts w:ascii="Lotus Linotype" w:hAnsi="Lotus Linotype" w:cs="Times New Roman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وفي عرصات القيامة يوم أن يبحث المرء عما يستظل به من لهب الشمس وحرّها تأتي الصدقات التي أنفقها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لتظله,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وفي الحديث </w:t>
      </w:r>
      <w:r>
        <w:rPr>
          <w:rFonts w:ascii="Lotus Linotype" w:hAnsi="Lotus Linotype" w:cs="Times New Roman" w:hint="cs"/>
          <w:color w:val="auto"/>
          <w:sz w:val="48"/>
          <w:szCs w:val="48"/>
          <w:rtl/>
          <w:lang w:eastAsia="en-US"/>
        </w:rPr>
        <w:t xml:space="preserve">" </w:t>
      </w:r>
      <w:r w:rsidRPr="00F755ED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المرء في ظل صدقته يوم القيامة</w:t>
      </w:r>
      <w:r>
        <w:rPr>
          <w:rFonts w:ascii="Lotus Linotype" w:hAnsi="Lotus Linotype" w:cs="Times New Roman" w:hint="cs"/>
          <w:color w:val="auto"/>
          <w:sz w:val="48"/>
          <w:szCs w:val="48"/>
          <w:rtl/>
          <w:lang w:eastAsia="en-US"/>
        </w:rPr>
        <w:t>"</w:t>
      </w:r>
    </w:p>
    <w:p w14:paraId="4DB32D1E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وحين يبحث المرء عن بركة المال فإنها في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الإنفاق,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فكم تزكي المال وتزيدُ في الرزق, وفي الحديث القدسي " </w:t>
      </w: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يا ابن آدم أنفق </w:t>
      </w:r>
      <w:proofErr w:type="spellStart"/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أنفق</w:t>
      </w:r>
      <w:proofErr w:type="spellEnd"/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 عليك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" (</w:t>
      </w: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 xml:space="preserve">وما أنفقتم من شيء فهو يخلفه وهو خير </w:t>
      </w: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lastRenderedPageBreak/>
        <w:t>الرازقين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) </w:t>
      </w: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(وما آتيتم من زكاة تريدون وجه الله فأولئك هم المضعفون)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وسل كل جوادٍ منفقٍ ينبيك عن عاجل الخلف, ولا غرو فهو يتعامل مع الكريم الذي يضاعف لمن أنفق في دنياه ويعظم أجره في أخراه</w:t>
      </w:r>
    </w:p>
    <w:p w14:paraId="6DD6C238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ويكفي المنفقينَ للإنفاق حادياً وله داعياً أن الصدقة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برهان,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وأنها تقع في يد الرحمن فيربيها حتى تكون أمثال الجبال, وأنه </w:t>
      </w:r>
      <w:proofErr w:type="spell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يكافيء</w:t>
      </w:r>
      <w:proofErr w:type="spell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عليها أضعاف ما كانت (</w:t>
      </w: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من ذا الذي يقرض الله قرضاً حسناً فيضاعفه له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...)</w:t>
      </w:r>
    </w:p>
    <w:p w14:paraId="62E5D4E1" w14:textId="77777777" w:rsidR="003F78C5" w:rsidRDefault="003F78C5" w:rsidP="00F975C9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فكيف يلام المنفق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حينها,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كيف يلام المتصدق وهو يخرج المال الذي حصّله في وجوه البر, لا يريد من أحدٍ من الخلق </w:t>
      </w:r>
      <w:proofErr w:type="spell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جزاءاً</w:t>
      </w:r>
      <w:proofErr w:type="spell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وشكوراً, بل ي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ريد من ربه فوزاً كبيراً, ويخاف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من ربه يوماً عبوساً قمطريراً, أسأل الله أن يقينا شرّ ذلك اليوم وأن يلقينا نضرة وسرواً, وأن يجزينا بفضله جنة وحريراً.</w:t>
      </w:r>
    </w:p>
    <w:p w14:paraId="2624A35E" w14:textId="77777777" w:rsidR="003F78C5" w:rsidRPr="00F755ED" w:rsidRDefault="003F78C5" w:rsidP="003F78C5">
      <w:pP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</w:pPr>
      <w:r w:rsidRPr="00F755ED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الحمد لله وحده</w:t>
      </w:r>
    </w:p>
    <w:p w14:paraId="669C08A4" w14:textId="77777777" w:rsidR="006D5E7B" w:rsidRDefault="006D5E7B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ومع كل ما سبق من ذكر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الإنفاق,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فإن لرمضان خصيصة 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lastRenderedPageBreak/>
        <w:t>في مضاعفة الإنفاق, طبقها عليه السلام حين قال عنه ابن عباس: كان أجود ما يكون في رمضان.</w:t>
      </w:r>
    </w:p>
    <w:p w14:paraId="0B045DF6" w14:textId="77777777" w:rsidR="006D5E7B" w:rsidRPr="006D5E7B" w:rsidRDefault="006D5E7B" w:rsidP="006D5E7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ولذا قال 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الشافعي</w:t>
      </w:r>
      <w:r w:rsidRPr="006D5E7B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: "أحبُّ للرّجل الزّيادة بالجود في</w:t>
      </w:r>
      <w:r w:rsidRPr="006D5E7B">
        <w:rPr>
          <w:rFonts w:ascii="Lotus Linotype" w:hAnsi="Lotus Linotype" w:cs="Lotus Linotype"/>
          <w:color w:val="auto"/>
          <w:sz w:val="48"/>
          <w:szCs w:val="48"/>
          <w:lang w:eastAsia="en-US"/>
        </w:rPr>
        <w:t> </w:t>
      </w:r>
      <w:r w:rsidRPr="006D5E7B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رمضان، اقتداءً برسول اللّه </w:t>
      </w:r>
      <w:r>
        <w:rPr>
          <w:rFonts w:ascii="Lotus Linotype" w:hAnsi="Lotus Linotype" w:cs="Lotus Linotype"/>
          <w:color w:val="auto"/>
          <w:sz w:val="48"/>
          <w:szCs w:val="48"/>
          <w:lang w:eastAsia="en-US"/>
        </w:rPr>
        <w:sym w:font="AGA Arabesque" w:char="F072"/>
      </w:r>
      <w:r w:rsidRPr="006D5E7B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، ولحاجة النّاس فيه إلى مصالحهم، ولتشاغل كثيرٍ منهم بالصّوم والصّلاة عن مكاسبهم</w:t>
      </w:r>
      <w:r w:rsidRPr="006D5E7B">
        <w:rPr>
          <w:rFonts w:ascii="Lotus Linotype" w:hAnsi="Lotus Linotype" w:cs="Lotus Linotype"/>
          <w:color w:val="auto"/>
          <w:sz w:val="48"/>
          <w:szCs w:val="48"/>
          <w:lang w:eastAsia="en-US"/>
        </w:rPr>
        <w:t>"</w:t>
      </w:r>
    </w:p>
    <w:p w14:paraId="41956CCD" w14:textId="77777777" w:rsidR="003F78C5" w:rsidRDefault="006D5E7B" w:rsidP="006D5E7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وأولى ما تنظر فيه في الإنفاق ما افترض عليك وهي ركن الدين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الزكاة,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فهي 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أعظم </w:t>
      </w:r>
      <w:proofErr w:type="spellStart"/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الإنفاقات</w:t>
      </w:r>
      <w:proofErr w:type="spellEnd"/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, وأشرف الصدقات, وربنا قال (</w:t>
      </w:r>
      <w:r w:rsidR="003F78C5" w:rsidRPr="00F755ED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ما تقرب إلي عبدي بشيء أحب إلي مما افترضته عليه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)</w:t>
      </w:r>
    </w:p>
    <w:p w14:paraId="1C7BC46C" w14:textId="77777777" w:rsidR="00244BAB" w:rsidRDefault="003F78C5" w:rsidP="00244BA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ف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سل نفسك </w:t>
      </w:r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هل </w:t>
      </w:r>
      <w:proofErr w:type="gramStart"/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أدي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تها</w:t>
      </w:r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,</w:t>
      </w:r>
      <w:proofErr w:type="gramEnd"/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وهل 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تحريت في </w:t>
      </w:r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وضعها في يد أهلها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؟</w:t>
      </w:r>
      <w:r w:rsidR="00244BA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فذاك سببٌ لرضا الله وبركة المال والوقاية من العذاب</w:t>
      </w:r>
    </w:p>
    <w:p w14:paraId="532B35CE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والنصوص الصحيحة تبي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ّ</w:t>
      </w:r>
      <w:r w:rsidR="00F755ED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ن أن من منع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الزكاة فلم يخرجها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سيعذب بماله الذي شحّ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به,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وي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كوى بثروته التي منع حق الله فيها, فلا بارك الله بمالٍ يكون سبباً في عذاب صاحبه.</w:t>
      </w:r>
    </w:p>
    <w:p w14:paraId="3BBC001F" w14:textId="77777777" w:rsidR="003F78C5" w:rsidRDefault="00F755ED" w:rsidP="006D5E7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ثم يأتي ال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إ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نفاق </w:t>
      </w:r>
      <w:proofErr w:type="gramStart"/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المستحب,</w:t>
      </w:r>
      <w:proofErr w:type="gramEnd"/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</w:t>
      </w:r>
      <w:r w:rsidR="006D5E7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والموفق ي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تلم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ّ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س أبواب الحاجات, 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lastRenderedPageBreak/>
        <w:t>مسكينٌ أو فقيرٌ, مديون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ٌ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غارم, ويتأكد ذلك إذا اجتمع مع حاجت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ِ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ه قرابت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 w:rsidR="003F78C5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ه, فالصدقة عليه حينها صدقة وصلة, وللباذل حينها أجران</w:t>
      </w:r>
      <w:r w:rsidR="006D5E7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.</w:t>
      </w:r>
    </w:p>
    <w:p w14:paraId="365D6866" w14:textId="77777777" w:rsidR="003F78C5" w:rsidRDefault="003F78C5" w:rsidP="006D5E7B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وأبواب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ُ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الإنفاق متعددة ما تعددت طرق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الخير,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وكلما عظمت الحاجة عظم الأجر.</w:t>
      </w:r>
    </w:p>
    <w:p w14:paraId="387AE14E" w14:textId="77777777" w:rsidR="003F78C5" w:rsidRDefault="003F78C5" w:rsidP="00F755ED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دعم الجهات الخيرية الدعوية منها وال</w:t>
      </w:r>
      <w:r w:rsidR="00244BA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ت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عل</w:t>
      </w:r>
      <w:r w:rsidR="00244BAB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ي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مية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والإغاثية,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فكم رد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ّ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الله عن مجتمعنا من شرورٍ بصنائع معروف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ٍ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يقوم بها جنود مجهولون في هذه الجهات الخيرية الرسمية, </w:t>
      </w:r>
      <w:r w:rsidR="00F755ED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وهم منافذ آمنةٌ للزكاة والصدقة</w:t>
      </w:r>
      <w:r w:rsidR="00F975C9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.</w:t>
      </w:r>
    </w:p>
    <w:p w14:paraId="5D22356A" w14:textId="77777777" w:rsidR="00917DE9" w:rsidRDefault="005E5FBD" w:rsidP="00917DE9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وقد شرفت بلادنا بفتح منافذ رسمية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للتبرع,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كمنصة إحسان, وجود, وزكاتي, وفرجت, وهي تخدم أبواباً من الحاجات ملحة, وتخدم الجمعيات والجهات الخيرية, وهي منصات معتمدة موثوقة للتبرع, فالبذل من خلالها مأمون, وميسور بحمد الله.</w:t>
      </w:r>
    </w:p>
    <w:p w14:paraId="046819AC" w14:textId="77777777" w:rsidR="005E5FBD" w:rsidRDefault="005E5FBD" w:rsidP="00917DE9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وحتى البذل للمساجد في بنائها وصيانتها ونظافتها 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lastRenderedPageBreak/>
        <w:t xml:space="preserve">وطباعة المصاحف ونحو </w:t>
      </w:r>
      <w:proofErr w:type="gramStart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ذلك,</w:t>
      </w:r>
      <w:proofErr w:type="gramEnd"/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يمكن أن تكون من خلال هذه المنصات, وهي فرصة لمنسوبي المساجد أن يرفعوا احتياجهم إليها ليجدوا الدعم, وفرصة للمتبرع أن يتبرع من خلالها.</w:t>
      </w:r>
    </w:p>
    <w:p w14:paraId="28ADA01F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وبعد</w:t>
      </w: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: أنت للمال إذا أمسكته       وإذا أنفقته فالمال لك</w:t>
      </w:r>
    </w:p>
    <w:p w14:paraId="27E4876D" w14:textId="77777777" w:rsidR="003F78C5" w:rsidRDefault="003F78C5" w:rsidP="003F78C5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رمضان بوابة </w:t>
      </w:r>
      <w:proofErr w:type="gramStart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جود,</w:t>
      </w:r>
      <w:proofErr w:type="gramEnd"/>
      <w: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فيه يتضاعف جود الحبيب عليه السلام, فطوبى لمن اقتدى به, وأرضى ربه, وبذل ماله, وجعل المال مركباً يوصلها لأعالي الجنان.</w:t>
      </w:r>
    </w:p>
    <w:p w14:paraId="052C22FD" w14:textId="77777777" w:rsidR="00F755ED" w:rsidRDefault="00F755ED" w:rsidP="008F7942">
      <w:pPr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</w:pP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قال </w:t>
      </w:r>
      <w:r w:rsidRPr="00F755ED">
        <w:rPr>
          <w:rFonts w:ascii="adwa-assalaf" w:hAnsi="adwa-assalaf" w:cs="adwa-assalaf"/>
          <w:color w:val="auto"/>
          <w:sz w:val="24"/>
          <w:szCs w:val="24"/>
          <w:rtl/>
          <w:lang w:eastAsia="en-US"/>
        </w:rPr>
        <w:t>ﷺ</w:t>
      </w:r>
      <w:r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(</w:t>
      </w:r>
      <w:r w:rsidRPr="00F755ED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>أيكم ماله أحب إليه من مال وارثه؟</w:t>
      </w:r>
      <w:r w:rsidR="008F7942">
        <w:rPr>
          <w:rFonts w:ascii="Lotus Linotype" w:hAnsi="Lotus Linotype" w:cs="Lotus Linotype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8F7942" w:rsidRPr="008F7942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قالوا: كلنا </w:t>
      </w:r>
      <w:r w:rsidR="008F7942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>ماله أحب إليه</w:t>
      </w:r>
      <w:r w:rsidR="008F7942" w:rsidRPr="008F7942">
        <w:rPr>
          <w:rFonts w:ascii="Lotus Linotype" w:hAnsi="Lotus Linotype" w:cs="Lotus Linotype" w:hint="cs"/>
          <w:color w:val="auto"/>
          <w:sz w:val="48"/>
          <w:szCs w:val="48"/>
          <w:rtl/>
          <w:lang w:eastAsia="en-US"/>
        </w:rPr>
        <w:t xml:space="preserve"> قال:</w:t>
      </w:r>
      <w:r w:rsidR="008F7942" w:rsidRPr="008F7942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 xml:space="preserve"> </w:t>
      </w:r>
      <w:r w:rsidR="008F7942" w:rsidRPr="008F7942">
        <w:rPr>
          <w:rFonts w:ascii="Lotus Linotype" w:hAnsi="Lotus Linotype" w:cs="Lotus Linotype"/>
          <w:b/>
          <w:bCs/>
          <w:color w:val="auto"/>
          <w:sz w:val="48"/>
          <w:szCs w:val="48"/>
          <w:rtl/>
          <w:lang w:eastAsia="en-US"/>
        </w:rPr>
        <w:t>مَالُكَ مَا قَدَّمْتَ، وَمَالُ وَارِثِكَ مَا أَخَّرْتَ</w:t>
      </w:r>
      <w:r w:rsidR="008F7942" w:rsidRPr="008F7942">
        <w:rPr>
          <w:rFonts w:ascii="Lotus Linotype" w:hAnsi="Lotus Linotype" w:cs="Lotus Linotype"/>
          <w:color w:val="auto"/>
          <w:sz w:val="48"/>
          <w:szCs w:val="48"/>
          <w:rtl/>
          <w:lang w:eastAsia="en-US"/>
        </w:rPr>
        <w:t>»</w:t>
      </w:r>
    </w:p>
    <w:p w14:paraId="0946F4D8" w14:textId="77777777" w:rsidR="003F78C5" w:rsidRPr="00F975C9" w:rsidRDefault="003F78C5" w:rsidP="00F975C9">
      <w:pPr>
        <w:rPr>
          <w:rFonts w:ascii="Lotus Linotype" w:hAnsi="Lotus Linotype" w:cs="Lotus Linotype"/>
          <w:color w:val="auto"/>
          <w:sz w:val="40"/>
          <w:szCs w:val="40"/>
          <w:rtl/>
          <w:lang w:eastAsia="en-US"/>
        </w:rPr>
      </w:pPr>
      <w:r>
        <w:rPr>
          <w:rFonts w:ascii="Lotus Linotype" w:hAnsi="Lotus Linotype" w:cs="Lotus Linotype"/>
          <w:color w:val="auto"/>
          <w:sz w:val="40"/>
          <w:szCs w:val="40"/>
          <w:rtl/>
          <w:lang w:eastAsia="en-US"/>
        </w:rPr>
        <w:t xml:space="preserve">اللهم قنا شح أنفسنا وارزقنا أيدياً بالخير </w:t>
      </w:r>
      <w:proofErr w:type="gramStart"/>
      <w:r>
        <w:rPr>
          <w:rFonts w:ascii="Lotus Linotype" w:hAnsi="Lotus Linotype" w:cs="Lotus Linotype"/>
          <w:color w:val="auto"/>
          <w:sz w:val="40"/>
          <w:szCs w:val="40"/>
          <w:rtl/>
          <w:lang w:eastAsia="en-US"/>
        </w:rPr>
        <w:t>سحاء,</w:t>
      </w:r>
      <w:proofErr w:type="gramEnd"/>
      <w:r>
        <w:rPr>
          <w:rFonts w:ascii="Lotus Linotype" w:hAnsi="Lotus Linotype" w:cs="Lotus Linotype"/>
          <w:color w:val="auto"/>
          <w:sz w:val="40"/>
          <w:szCs w:val="40"/>
          <w:rtl/>
          <w:lang w:eastAsia="en-US"/>
        </w:rPr>
        <w:t xml:space="preserve"> وبالجود موسومة</w:t>
      </w:r>
      <w:r w:rsidR="00F755ED">
        <w:rPr>
          <w:rFonts w:ascii="Lotus Linotype" w:hAnsi="Lotus Linotype" w:cs="Lotus Linotype" w:hint="cs"/>
          <w:color w:val="auto"/>
          <w:sz w:val="40"/>
          <w:szCs w:val="40"/>
          <w:rtl/>
          <w:lang w:eastAsia="en-US"/>
        </w:rPr>
        <w:t>.</w:t>
      </w:r>
    </w:p>
    <w:p w14:paraId="022BA70A" w14:textId="77777777" w:rsidR="00201FA8" w:rsidRDefault="00201FA8"/>
    <w:sectPr w:rsidR="00201FA8" w:rsidSect="000E7C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3" w:usb1="80000000" w:usb2="00000008" w:usb3="00000000" w:csb0="00000041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8C5"/>
    <w:rsid w:val="000E7CF6"/>
    <w:rsid w:val="001B34DE"/>
    <w:rsid w:val="00201FA8"/>
    <w:rsid w:val="00244BAB"/>
    <w:rsid w:val="003F78C5"/>
    <w:rsid w:val="005E5FBD"/>
    <w:rsid w:val="006D5E7B"/>
    <w:rsid w:val="00701238"/>
    <w:rsid w:val="007C0737"/>
    <w:rsid w:val="00803BC6"/>
    <w:rsid w:val="008F7942"/>
    <w:rsid w:val="00917DE9"/>
    <w:rsid w:val="00A840BE"/>
    <w:rsid w:val="00AA5F9D"/>
    <w:rsid w:val="00AD0798"/>
    <w:rsid w:val="00AE2723"/>
    <w:rsid w:val="00BF15A7"/>
    <w:rsid w:val="00E64E35"/>
    <w:rsid w:val="00F1619B"/>
    <w:rsid w:val="00F755ED"/>
    <w:rsid w:val="00F80ED0"/>
    <w:rsid w:val="00F9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5097FB"/>
  <w15:docId w15:val="{562BA3A7-82D6-42DB-8738-0539014C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8C5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2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منصور الصقعوب</dc:creator>
  <cp:lastModifiedBy>RescuE CenTeR</cp:lastModifiedBy>
  <cp:revision>11</cp:revision>
  <cp:lastPrinted>2021-04-16T07:35:00Z</cp:lastPrinted>
  <dcterms:created xsi:type="dcterms:W3CDTF">2021-04-16T07:36:00Z</dcterms:created>
  <dcterms:modified xsi:type="dcterms:W3CDTF">2025-03-04T20:10:00Z</dcterms:modified>
</cp:coreProperties>
</file>