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7CF3" w14:textId="77777777" w:rsidR="00F47813" w:rsidRPr="001F72F3" w:rsidRDefault="00F47813" w:rsidP="001F72F3">
      <w:pPr>
        <w:pStyle w:val="a3"/>
        <w:widowControl w:val="0"/>
        <w:jc w:val="both"/>
        <w:rPr>
          <w:rFonts w:ascii="Traditional Arabic" w:hAnsi="Traditional Arabic" w:cs="Traditional Arabic"/>
          <w:sz w:val="70"/>
          <w:szCs w:val="70"/>
        </w:rPr>
      </w:pPr>
      <w:r w:rsidRPr="001F72F3">
        <w:rPr>
          <w:rFonts w:ascii="Traditional Arabic" w:hAnsi="Traditional Arabic" w:cs="Traditional Arabic"/>
          <w:sz w:val="70"/>
          <w:szCs w:val="7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1F72F3">
        <w:rPr>
          <w:rFonts w:ascii="Traditional Arabic" w:hAnsi="Traditional Arabic" w:cs="Traditional Arabic"/>
          <w:sz w:val="70"/>
          <w:szCs w:val="70"/>
          <w:rtl/>
        </w:rPr>
        <w:t>آلِهِ</w:t>
      </w:r>
      <w:proofErr w:type="spellEnd"/>
      <w:r w:rsidRPr="001F72F3">
        <w:rPr>
          <w:rFonts w:ascii="Traditional Arabic" w:hAnsi="Traditional Arabic" w:cs="Traditional Arabic"/>
          <w:sz w:val="70"/>
          <w:szCs w:val="70"/>
          <w:rtl/>
        </w:rPr>
        <w:t xml:space="preserve"> وأصحابِهِ، ومن تبعَهُمْ بإحسانٍ إلى يومِ الدينِ.</w:t>
      </w:r>
    </w:p>
    <w:p w14:paraId="2AEA8CA0" w14:textId="77777777"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أما بعدُ</w:t>
      </w:r>
    </w:p>
    <w:p w14:paraId="5CAC5BCE" w14:textId="1748E3E4"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 xml:space="preserve">أيُّها </w:t>
      </w:r>
      <w:proofErr w:type="gramStart"/>
      <w:r w:rsidRPr="001F72F3">
        <w:rPr>
          <w:rFonts w:ascii="Traditional Arabic" w:hAnsi="Traditional Arabic" w:cs="Traditional Arabic"/>
          <w:sz w:val="70"/>
          <w:szCs w:val="70"/>
          <w:rtl/>
        </w:rPr>
        <w:t>المسلمونَ</w:t>
      </w:r>
      <w:r w:rsidRPr="001F72F3">
        <w:rPr>
          <w:rFonts w:ascii="Traditional Arabic" w:hAnsi="Traditional Arabic" w:cs="Traditional Arabic" w:hint="cs"/>
          <w:sz w:val="70"/>
          <w:szCs w:val="70"/>
          <w:rtl/>
        </w:rPr>
        <w:t xml:space="preserve"> .</w:t>
      </w:r>
      <w:proofErr w:type="gramEnd"/>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tl/>
        </w:rPr>
        <w:t>أوصيكُمْ ونفسيَ المقصرةَ بتقوى اللهِ، فهي وصيةُ اللهِ للأولينَ والآخرينَ</w:t>
      </w:r>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Pr>
        <w:sym w:font="AGA Arabesque" w:char="F05D"/>
      </w:r>
      <w:r w:rsidRPr="001F72F3">
        <w:rPr>
          <w:rFonts w:ascii="Traditional Arabic" w:hAnsi="Traditional Arabic" w:cs="Traditional Arabic"/>
          <w:sz w:val="70"/>
          <w:szCs w:val="70"/>
          <w:rtl/>
        </w:rPr>
        <w:t>وَلَقَدْ وَصَّيْنَا الَّذِينَ أُوتُوا الْكِتَابَ مِنْ قَبْلِكُمْ وَإِيَّاكُمْ أَنِ اتَّقُوا اللَّهَ</w:t>
      </w:r>
      <w:r w:rsidRPr="001F72F3">
        <w:rPr>
          <w:rFonts w:ascii="Traditional Arabic" w:hAnsi="Traditional Arabic" w:cs="Traditional Arabic"/>
          <w:sz w:val="70"/>
          <w:szCs w:val="70"/>
        </w:rPr>
        <w:sym w:font="AGA Arabesque" w:char="F05B"/>
      </w:r>
      <w:r w:rsidRPr="001F72F3">
        <w:rPr>
          <w:rFonts w:ascii="Traditional Arabic" w:hAnsi="Traditional Arabic" w:cs="Traditional Arabic" w:hint="cs"/>
          <w:sz w:val="70"/>
          <w:szCs w:val="70"/>
          <w:rtl/>
        </w:rPr>
        <w:t>.</w:t>
      </w:r>
    </w:p>
    <w:p w14:paraId="5B4ACC78" w14:textId="1A35727F"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 xml:space="preserve">عبادَ </w:t>
      </w:r>
      <w:proofErr w:type="gramStart"/>
      <w:r w:rsidRPr="001F72F3">
        <w:rPr>
          <w:rFonts w:ascii="Traditional Arabic" w:hAnsi="Traditional Arabic" w:cs="Traditional Arabic"/>
          <w:sz w:val="70"/>
          <w:szCs w:val="70"/>
          <w:rtl/>
        </w:rPr>
        <w:t>اللهِ</w:t>
      </w:r>
      <w:r w:rsidRPr="001F72F3">
        <w:rPr>
          <w:rFonts w:ascii="Traditional Arabic" w:hAnsi="Traditional Arabic" w:cs="Traditional Arabic" w:hint="cs"/>
          <w:sz w:val="70"/>
          <w:szCs w:val="70"/>
          <w:rtl/>
        </w:rPr>
        <w:t xml:space="preserve"> .</w:t>
      </w:r>
      <w:proofErr w:type="gramEnd"/>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tl/>
        </w:rPr>
        <w:t>حديثُنا اليومَ عن قضيةٍ انتشرتْ في زمانِنا</w:t>
      </w:r>
      <w:r w:rsidRPr="001F72F3">
        <w:rPr>
          <w:rFonts w:ascii="Traditional Arabic" w:hAnsi="Traditional Arabic" w:cs="Traditional Arabic" w:hint="cs"/>
          <w:sz w:val="70"/>
          <w:szCs w:val="70"/>
          <w:rtl/>
        </w:rPr>
        <w:t>،</w:t>
      </w:r>
      <w:r w:rsidRPr="001F72F3">
        <w:rPr>
          <w:rFonts w:ascii="Traditional Arabic" w:hAnsi="Traditional Arabic" w:cs="Traditional Arabic"/>
          <w:sz w:val="70"/>
          <w:szCs w:val="70"/>
          <w:rtl/>
        </w:rPr>
        <w:t xml:space="preserve"> وهي تمثيلُ شخصياتِ الصحابةِ رضيَ اللهُ عنهم في المسلسلاتِ والأفلامِ والمسرحياتِ، وما يترتبُ على ذلكَ من مفاسدَ عظيمةٍ يجبُ على المسلمينَ التنبهُ لها.</w:t>
      </w:r>
    </w:p>
    <w:p w14:paraId="25A385B6" w14:textId="15A89A59"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 xml:space="preserve">إنَّ الصحابةَ -رضيَ اللهُ عنهم- هم خيرُ الناسِ بعدَ الأنبياءِ، </w:t>
      </w:r>
      <w:r w:rsidRPr="001F72F3">
        <w:rPr>
          <w:rFonts w:ascii="Traditional Arabic" w:hAnsi="Traditional Arabic" w:cs="Traditional Arabic"/>
          <w:sz w:val="70"/>
          <w:szCs w:val="70"/>
          <w:rtl/>
        </w:rPr>
        <w:lastRenderedPageBreak/>
        <w:t>اختارَهُمُ اللهُ لصحبةِ نبيِّهِ، ومدحَهُمْ في كتابِهِ الكريمِ فقالَ</w:t>
      </w:r>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Pr>
        <w:sym w:font="AGA Arabesque" w:char="F05D"/>
      </w:r>
      <w:r w:rsidRPr="001F72F3">
        <w:rPr>
          <w:rFonts w:ascii="Traditional Arabic" w:hAnsi="Traditional Arabic" w:cs="Traditional Arabic"/>
          <w:sz w:val="70"/>
          <w:szCs w:val="70"/>
          <w:rtl/>
        </w:rPr>
        <w:t>مُحَمَّدٌ رَسُولُ اللَّهِ وَالَّذِينَ مَعَهُ أَشِدَّاءُ عَلَى الْكُفَّارِ رُحَمَاءُ بَيْنَهُمْ</w:t>
      </w:r>
      <w:r w:rsidRPr="001F72F3">
        <w:rPr>
          <w:rFonts w:ascii="Traditional Arabic" w:hAnsi="Traditional Arabic" w:cs="Traditional Arabic"/>
          <w:sz w:val="70"/>
          <w:szCs w:val="70"/>
        </w:rPr>
        <w:sym w:font="AGA Arabesque" w:char="F05B"/>
      </w:r>
      <w:r w:rsidRPr="001F72F3">
        <w:rPr>
          <w:rFonts w:ascii="Traditional Arabic" w:hAnsi="Traditional Arabic" w:cs="Traditional Arabic"/>
          <w:sz w:val="70"/>
          <w:szCs w:val="70"/>
          <w:rtl/>
        </w:rPr>
        <w:t xml:space="preserve"> كما أخبرَ النبيُّ ﷺ عن فضلِهِمْ فقالَ</w:t>
      </w:r>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tl/>
        </w:rPr>
        <w:t>خيرُ الناسِ قرني، ثم الذينَ يلونَهُمْ، ثم الذينَ يلونَهُمْ</w:t>
      </w:r>
      <w:r w:rsidRPr="001F72F3">
        <w:rPr>
          <w:rFonts w:ascii="Traditional Arabic" w:hAnsi="Traditional Arabic" w:cs="Traditional Arabic" w:hint="cs"/>
          <w:sz w:val="70"/>
          <w:szCs w:val="70"/>
          <w:rtl/>
        </w:rPr>
        <w:t>"</w:t>
      </w:r>
    </w:p>
    <w:p w14:paraId="0D4D56F6" w14:textId="258D59FE"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إنَّهُمْ نقلوا إلينا القرآنَ والسنةَ، وجاهدوا في سبيلِ اللهِ، وضحَّوا بأموالِهِمْ وأنفسِهِمْ من أجلِ نشرِ هذا الدينِ، فكيفَ يُتصوَّرُ أنْ يتمَّ تمثيلُهُمْ بأشخاصٍ قدْ لا يتحلَّونَ بالورعِ أو لا يعرفونَ مقامَهُمْ</w:t>
      </w:r>
      <w:r w:rsidRPr="001F72F3">
        <w:rPr>
          <w:rFonts w:ascii="Traditional Arabic" w:hAnsi="Traditional Arabic" w:cs="Traditional Arabic" w:hint="cs"/>
          <w:sz w:val="70"/>
          <w:szCs w:val="70"/>
          <w:rtl/>
        </w:rPr>
        <w:t>!!</w:t>
      </w:r>
    </w:p>
    <w:p w14:paraId="0A60962E" w14:textId="3A417726"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مخاطرُ تمثيلِ شخصياتِ الصحابةِ</w:t>
      </w:r>
      <w:r w:rsidRPr="001F72F3">
        <w:rPr>
          <w:rFonts w:ascii="Traditional Arabic" w:hAnsi="Traditional Arabic" w:cs="Traditional Arabic" w:hint="cs"/>
          <w:sz w:val="70"/>
          <w:szCs w:val="70"/>
          <w:rtl/>
        </w:rPr>
        <w:t xml:space="preserve">، فيهِ: </w:t>
      </w:r>
      <w:r w:rsidRPr="001F72F3">
        <w:rPr>
          <w:rFonts w:ascii="Traditional Arabic" w:hAnsi="Traditional Arabic" w:cs="Traditional Arabic"/>
          <w:sz w:val="70"/>
          <w:szCs w:val="70"/>
          <w:rtl/>
        </w:rPr>
        <w:t>امتهانُ مقامِ الصحابةِ وامتهانُ سيرتِهِمْ: فالتمثيلُ قدْ يؤدي إلى تشويهِ صورتِهِمْ، إما عن قصدٍ أو عن جهلٍ، حيثُ إنَّ الممثلَ قدْ يجسدُ الصحابيَّ بطريقةٍ لا تليقُ بعظمتِهِ.</w:t>
      </w:r>
    </w:p>
    <w:p w14:paraId="366E222D" w14:textId="4B86D0F3"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hint="cs"/>
          <w:sz w:val="70"/>
          <w:szCs w:val="70"/>
          <w:rtl/>
        </w:rPr>
        <w:t xml:space="preserve">في التمثيلِ: </w:t>
      </w:r>
      <w:r w:rsidRPr="001F72F3">
        <w:rPr>
          <w:rFonts w:ascii="Traditional Arabic" w:hAnsi="Traditional Arabic" w:cs="Traditional Arabic"/>
          <w:sz w:val="70"/>
          <w:szCs w:val="70"/>
          <w:rtl/>
        </w:rPr>
        <w:t xml:space="preserve">احتماليةُ تحريفِ الحقائقِ: لا يخفى أنَّ كثيرًا من الأعمالِ الدراميةِ تعتمدُ على التخيُّلِ والدراما والإثارةِ، مما قدْ </w:t>
      </w:r>
      <w:r w:rsidRPr="001F72F3">
        <w:rPr>
          <w:rFonts w:ascii="Traditional Arabic" w:hAnsi="Traditional Arabic" w:cs="Traditional Arabic"/>
          <w:sz w:val="70"/>
          <w:szCs w:val="70"/>
          <w:rtl/>
        </w:rPr>
        <w:lastRenderedPageBreak/>
        <w:t>يؤدي إلى إدخالِ أمورٍ غيرِ صحيحةٍ عن الصحابةِ في أذهانِ الناسِ.</w:t>
      </w:r>
    </w:p>
    <w:p w14:paraId="3A21EC6B" w14:textId="638F946A"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hint="cs"/>
          <w:sz w:val="70"/>
          <w:szCs w:val="70"/>
          <w:rtl/>
        </w:rPr>
        <w:t xml:space="preserve">من مخاطِرِ التمثيلِ: </w:t>
      </w:r>
      <w:r w:rsidRPr="001F72F3">
        <w:rPr>
          <w:rFonts w:ascii="Traditional Arabic" w:hAnsi="Traditional Arabic" w:cs="Traditional Arabic"/>
          <w:sz w:val="70"/>
          <w:szCs w:val="70"/>
          <w:rtl/>
        </w:rPr>
        <w:t>ربطُ الصحابةِ بأشخاصٍ معينينَ: عندما يُمَثَّلُ الصحابيُّ بشخصٍ معينٍ، فإنَّ الناسَ يربطونَهُ بصورتِهِ وصوتِهِ وطريقةِ تمثيلِهِ، وقدْ يكونُ هذا الممثلُ قدْ قامَ بأدوارٍ غيرِ أخلاقيةٍ في أعمالٍ أخرى، مما يسببُ انطباعًا خاطئًا عن الصحابيِّ.</w:t>
      </w:r>
    </w:p>
    <w:p w14:paraId="42779711" w14:textId="6CE6A527"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hint="cs"/>
          <w:sz w:val="70"/>
          <w:szCs w:val="70"/>
          <w:rtl/>
        </w:rPr>
        <w:t xml:space="preserve">في التمثيلِ: </w:t>
      </w:r>
      <w:r w:rsidRPr="001F72F3">
        <w:rPr>
          <w:rFonts w:ascii="Traditional Arabic" w:hAnsi="Traditional Arabic" w:cs="Traditional Arabic"/>
          <w:sz w:val="70"/>
          <w:szCs w:val="70"/>
          <w:rtl/>
        </w:rPr>
        <w:t>فتحُ بابِ الاستهزاءِ والسخريةِ: وهذا أمرٌ خطيرٌ، فقدْ يكونُ الصحابيُّ في مشهدٍ تمثيليٍّ مضحكٍ أو مبالغٍ فيهِ، مما يجعلُ البعضَ يستهزئُ بهِ أو لا يأخذُ سيرتَهُ بجديةٍ.</w:t>
      </w:r>
    </w:p>
    <w:p w14:paraId="5DA856EC" w14:textId="0FA97A9F"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hint="cs"/>
          <w:sz w:val="70"/>
          <w:szCs w:val="70"/>
          <w:rtl/>
        </w:rPr>
        <w:t>لِذا</w:t>
      </w:r>
      <w:r w:rsidRPr="001F72F3">
        <w:rPr>
          <w:rFonts w:ascii="Traditional Arabic" w:hAnsi="Traditional Arabic" w:cs="Traditional Arabic"/>
          <w:sz w:val="70"/>
          <w:szCs w:val="70"/>
          <w:rtl/>
        </w:rPr>
        <w:t xml:space="preserve"> أفتى كثيرٌ من العلماءِ المعتبرينَ بتحريمِ تمثيلِ الصحابةِ -رضيَ اللهُ عنهم-، وخصوصًا العشرةَ المبشرينَ بالجنةِ، وأمهاتِ المؤمنينَ، والخلفاءَ الراشدينَ. وعللوا ذلكَ بالمفاسدِ التي ذكرناها.</w:t>
      </w:r>
    </w:p>
    <w:p w14:paraId="1E1B907A" w14:textId="3C36AE37"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lastRenderedPageBreak/>
        <w:t xml:space="preserve">عبادَ </w:t>
      </w:r>
      <w:proofErr w:type="gramStart"/>
      <w:r w:rsidRPr="001F72F3">
        <w:rPr>
          <w:rFonts w:ascii="Traditional Arabic" w:hAnsi="Traditional Arabic" w:cs="Traditional Arabic"/>
          <w:sz w:val="70"/>
          <w:szCs w:val="70"/>
          <w:rtl/>
        </w:rPr>
        <w:t>اللهِ</w:t>
      </w:r>
      <w:r w:rsidRPr="001F72F3">
        <w:rPr>
          <w:rFonts w:ascii="Traditional Arabic" w:hAnsi="Traditional Arabic" w:cs="Traditional Arabic" w:hint="cs"/>
          <w:sz w:val="70"/>
          <w:szCs w:val="70"/>
          <w:rtl/>
        </w:rPr>
        <w:t xml:space="preserve"> .</w:t>
      </w:r>
      <w:proofErr w:type="gramEnd"/>
      <w:r w:rsidRPr="001F72F3">
        <w:rPr>
          <w:rFonts w:ascii="Traditional Arabic" w:hAnsi="Traditional Arabic" w:cs="Traditional Arabic" w:hint="cs"/>
          <w:sz w:val="70"/>
          <w:szCs w:val="70"/>
          <w:rtl/>
        </w:rPr>
        <w:t>.</w:t>
      </w:r>
      <w:r w:rsidRPr="001F72F3">
        <w:rPr>
          <w:rFonts w:ascii="Traditional Arabic" w:hAnsi="Traditional Arabic" w:cs="Traditional Arabic"/>
          <w:sz w:val="70"/>
          <w:szCs w:val="70"/>
          <w:rtl/>
        </w:rPr>
        <w:t xml:space="preserve"> علينا أنْ نُظْهِرَ حُبَّنا للصحابةِ باتباعِ سنتِهِمْ، ونشرِ سيرتِهِمْ بطريقةٍ صحيحةٍ، والاقتداءِ بهمْ في عبادتِهِمْ وزهدِهِمْ وجهادِهِمْ، وليسَ بتجسيدِهِمْ على الشاشاتِ بطرقٍ لا تليقُ بمقامِهِمْ.</w:t>
      </w:r>
    </w:p>
    <w:p w14:paraId="0B22BD46" w14:textId="4EC3E3F2"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نسألُ اللهَ أنْ يحشرَنا معَهُمْ في جناتِ النعيمِ، وأنْ يرزقَنا حبَّهُمْ واتباعَ هَدْيِهِمْ، وأنْ يرزقَنا الإخلاصَ في القولِ والعملِ.</w:t>
      </w:r>
    </w:p>
    <w:p w14:paraId="7D54AF40" w14:textId="18C6511E"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أقولُ قولي هذا وأستغفرُ اللهَ لي ولكمْ فاستغفروهُ، إنهُ هو الغفورُ الرحيمُ.</w:t>
      </w:r>
    </w:p>
    <w:p w14:paraId="1A6E5962" w14:textId="77777777" w:rsidR="00F47813" w:rsidRPr="001F72F3" w:rsidRDefault="00F47813" w:rsidP="001F72F3">
      <w:pPr>
        <w:pStyle w:val="a3"/>
        <w:widowControl w:val="0"/>
        <w:jc w:val="both"/>
        <w:rPr>
          <w:rFonts w:ascii="Traditional Arabic" w:hAnsi="Traditional Arabic" w:cs="Traditional Arabic"/>
          <w:sz w:val="70"/>
          <w:szCs w:val="70"/>
          <w:rtl/>
        </w:rPr>
      </w:pPr>
    </w:p>
    <w:p w14:paraId="2416488D" w14:textId="77777777" w:rsidR="00F47813" w:rsidRPr="001F72F3" w:rsidRDefault="00F47813" w:rsidP="001F72F3">
      <w:pPr>
        <w:pStyle w:val="a3"/>
        <w:widowControl w:val="0"/>
        <w:jc w:val="both"/>
        <w:rPr>
          <w:rFonts w:ascii="Traditional Arabic" w:hAnsi="Traditional Arabic" w:cs="Traditional Arabic"/>
          <w:sz w:val="70"/>
          <w:szCs w:val="70"/>
          <w:rtl/>
        </w:rPr>
      </w:pPr>
    </w:p>
    <w:p w14:paraId="0064649A" w14:textId="77777777" w:rsidR="00F47813" w:rsidRPr="001F72F3" w:rsidRDefault="00F47813" w:rsidP="001F72F3">
      <w:pPr>
        <w:pStyle w:val="a3"/>
        <w:widowControl w:val="0"/>
        <w:jc w:val="both"/>
        <w:rPr>
          <w:rFonts w:ascii="Traditional Arabic" w:hAnsi="Traditional Arabic" w:cs="Traditional Arabic"/>
          <w:sz w:val="70"/>
          <w:szCs w:val="70"/>
          <w:rtl/>
        </w:rPr>
      </w:pPr>
    </w:p>
    <w:p w14:paraId="34D42189" w14:textId="05EA1641"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w:t>
      </w:r>
      <w:r w:rsidRPr="001F72F3">
        <w:rPr>
          <w:rFonts w:ascii="Traditional Arabic" w:hAnsi="Traditional Arabic" w:cs="Traditional Arabic"/>
          <w:sz w:val="70"/>
          <w:szCs w:val="70"/>
          <w:rtl/>
        </w:rPr>
        <w:lastRenderedPageBreak/>
        <w:t xml:space="preserve">عليهِ وعلى </w:t>
      </w:r>
      <w:proofErr w:type="spellStart"/>
      <w:r w:rsidRPr="001F72F3">
        <w:rPr>
          <w:rFonts w:ascii="Traditional Arabic" w:hAnsi="Traditional Arabic" w:cs="Traditional Arabic"/>
          <w:sz w:val="70"/>
          <w:szCs w:val="70"/>
          <w:rtl/>
        </w:rPr>
        <w:t>آلِهِ</w:t>
      </w:r>
      <w:proofErr w:type="spellEnd"/>
      <w:r w:rsidRPr="001F72F3">
        <w:rPr>
          <w:rFonts w:ascii="Traditional Arabic" w:hAnsi="Traditional Arabic" w:cs="Traditional Arabic"/>
          <w:sz w:val="70"/>
          <w:szCs w:val="70"/>
          <w:rtl/>
        </w:rPr>
        <w:t xml:space="preserve"> وصحبِهِ، وسلَّمَ تسليمًا كثيرًا.</w:t>
      </w:r>
    </w:p>
    <w:p w14:paraId="2526910D" w14:textId="77777777"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أما بعدُ،</w:t>
      </w:r>
    </w:p>
    <w:p w14:paraId="049F67BE" w14:textId="71708567"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أيُّها المسلمونَ:</w:t>
      </w:r>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tl/>
        </w:rPr>
        <w:t>إنَّ احترامَ الصحابةِ -رضيَ اللهُ عنهم- هو جزءٌ من احترامِ هذا الدينِ، لأنَّهُمْ حملتُهُ إلينا، وجاهدوا في سبيلِ نشرِهِ، فكلُّ من يسيءُ إليهِمْ أو يقللُ من شأنِهِمْ، فهو في الحقيقةِ يطعنُ في الإسلامِ نفسِهِ.</w:t>
      </w:r>
    </w:p>
    <w:p w14:paraId="725B867D" w14:textId="4CD66C1A"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ولهذا قالَ الإمامُ مالكٌ -رحمهُ اللهُ-: إنَّ هؤلاءِ القومَ أرادوا القدحَ في النبيِّ ﷺ، فلمْ يمكنْهُمْ ذلكَ، فقدحوا في أصحابِهِ حتى يُقالَ: رجلُ سوءٍ كانَ لهُ أصحابُ سوءٍ</w:t>
      </w:r>
      <w:r w:rsidRPr="001F72F3">
        <w:rPr>
          <w:rFonts w:ascii="Traditional Arabic" w:hAnsi="Traditional Arabic" w:cs="Traditional Arabic" w:hint="cs"/>
          <w:sz w:val="70"/>
          <w:szCs w:val="70"/>
          <w:rtl/>
        </w:rPr>
        <w:t>.</w:t>
      </w:r>
    </w:p>
    <w:p w14:paraId="3C435888" w14:textId="134F8D35"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 xml:space="preserve">عبادَ </w:t>
      </w:r>
      <w:proofErr w:type="gramStart"/>
      <w:r w:rsidRPr="001F72F3">
        <w:rPr>
          <w:rFonts w:ascii="Traditional Arabic" w:hAnsi="Traditional Arabic" w:cs="Traditional Arabic"/>
          <w:sz w:val="70"/>
          <w:szCs w:val="70"/>
          <w:rtl/>
        </w:rPr>
        <w:t>اللهِ</w:t>
      </w:r>
      <w:r w:rsidRPr="001F72F3">
        <w:rPr>
          <w:rFonts w:ascii="Traditional Arabic" w:hAnsi="Traditional Arabic" w:cs="Traditional Arabic" w:hint="cs"/>
          <w:sz w:val="70"/>
          <w:szCs w:val="70"/>
          <w:rtl/>
        </w:rPr>
        <w:t xml:space="preserve"> .</w:t>
      </w:r>
      <w:proofErr w:type="gramEnd"/>
      <w:r w:rsidRPr="001F72F3">
        <w:rPr>
          <w:rFonts w:ascii="Traditional Arabic" w:hAnsi="Traditional Arabic" w:cs="Traditional Arabic" w:hint="cs"/>
          <w:sz w:val="70"/>
          <w:szCs w:val="70"/>
          <w:rtl/>
        </w:rPr>
        <w:t>.</w:t>
      </w:r>
      <w:r w:rsidRPr="001F72F3">
        <w:rPr>
          <w:rFonts w:ascii="Traditional Arabic" w:hAnsi="Traditional Arabic" w:cs="Traditional Arabic"/>
          <w:sz w:val="70"/>
          <w:szCs w:val="70"/>
          <w:rtl/>
        </w:rPr>
        <w:t xml:space="preserve"> يجبُ علينا أنْ نحذرَ من الوسائلِ التي تؤدي إلى التقليلِ من شأنِ الصحابةِ، سواءٌ كانَ ذلكَ بتمثيلِهِمْ في المسلسلاتِ والأفلامِ، أو بنشرِ الأكاذيبِ عنهمْ، أو بتركِ دراسةِ سيرتِهِمْ العطرةِ التي هي مليئةٌ بالمواقفِ المشرفةِ والتضحياتِ العظيمةِ.</w:t>
      </w:r>
    </w:p>
    <w:p w14:paraId="122AF2F2" w14:textId="4A90C7D8"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lastRenderedPageBreak/>
        <w:t>الواجبُ علينا تجاهَ الصحابةِ</w:t>
      </w:r>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tl/>
        </w:rPr>
        <w:t>الاقتداءُ بهمْ</w:t>
      </w:r>
      <w:r w:rsidRPr="001F72F3">
        <w:rPr>
          <w:rFonts w:ascii="Traditional Arabic" w:hAnsi="Traditional Arabic" w:cs="Traditional Arabic" w:hint="cs"/>
          <w:sz w:val="70"/>
          <w:szCs w:val="70"/>
          <w:rtl/>
        </w:rPr>
        <w:t>،</w:t>
      </w:r>
      <w:r w:rsidRPr="001F72F3">
        <w:rPr>
          <w:rFonts w:ascii="Traditional Arabic" w:hAnsi="Traditional Arabic" w:cs="Traditional Arabic"/>
          <w:sz w:val="70"/>
          <w:szCs w:val="70"/>
          <w:rtl/>
        </w:rPr>
        <w:t xml:space="preserve"> فحياتُهُمْ كانتْ تطبيقًا عمليًا للقرآنِ والسنةِ، وهم خيرُ من يفهمُ الدينَ بعدَ رسولِ اللهِ ﷺ.</w:t>
      </w:r>
    </w:p>
    <w:p w14:paraId="14B6EF7B" w14:textId="0EDC4EA9" w:rsidR="00F47813" w:rsidRPr="001F72F3" w:rsidRDefault="001F72F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hint="cs"/>
          <w:sz w:val="70"/>
          <w:szCs w:val="70"/>
          <w:rtl/>
        </w:rPr>
        <w:t xml:space="preserve">علينا </w:t>
      </w:r>
      <w:r w:rsidR="00F47813" w:rsidRPr="001F72F3">
        <w:rPr>
          <w:rFonts w:ascii="Traditional Arabic" w:hAnsi="Traditional Arabic" w:cs="Traditional Arabic"/>
          <w:sz w:val="70"/>
          <w:szCs w:val="70"/>
          <w:rtl/>
        </w:rPr>
        <w:t>نشرُ سيرتِهِمْ الصحيحةِ</w:t>
      </w:r>
      <w:r w:rsidRPr="001F72F3">
        <w:rPr>
          <w:rFonts w:ascii="Traditional Arabic" w:hAnsi="Traditional Arabic" w:cs="Traditional Arabic" w:hint="cs"/>
          <w:sz w:val="70"/>
          <w:szCs w:val="70"/>
          <w:rtl/>
        </w:rPr>
        <w:t>، ب</w:t>
      </w:r>
      <w:r w:rsidR="00F47813" w:rsidRPr="001F72F3">
        <w:rPr>
          <w:rFonts w:ascii="Traditional Arabic" w:hAnsi="Traditional Arabic" w:cs="Traditional Arabic"/>
          <w:sz w:val="70"/>
          <w:szCs w:val="70"/>
          <w:rtl/>
        </w:rPr>
        <w:t>أنْ نقرأَ سيرتَهُمْ من المصادرِ الموثوقةِ ونعلِّمَهَا لأبنائِنا، حتى يعرفوا قيمتَهُمْ الحقيقيةَ.</w:t>
      </w:r>
    </w:p>
    <w:p w14:paraId="490DF2B0" w14:textId="4496D5FC" w:rsidR="00F47813" w:rsidRPr="001F72F3" w:rsidRDefault="001F72F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hint="cs"/>
          <w:sz w:val="70"/>
          <w:szCs w:val="70"/>
          <w:rtl/>
        </w:rPr>
        <w:t xml:space="preserve">واجب علينا </w:t>
      </w:r>
      <w:r w:rsidR="00F47813" w:rsidRPr="001F72F3">
        <w:rPr>
          <w:rFonts w:ascii="Traditional Arabic" w:hAnsi="Traditional Arabic" w:cs="Traditional Arabic"/>
          <w:sz w:val="70"/>
          <w:szCs w:val="70"/>
          <w:rtl/>
        </w:rPr>
        <w:t>الدفاعُ عنهمْ</w:t>
      </w:r>
      <w:r w:rsidRPr="001F72F3">
        <w:rPr>
          <w:rFonts w:ascii="Traditional Arabic" w:hAnsi="Traditional Arabic" w:cs="Traditional Arabic" w:hint="cs"/>
          <w:sz w:val="70"/>
          <w:szCs w:val="70"/>
          <w:rtl/>
        </w:rPr>
        <w:t>،</w:t>
      </w:r>
      <w:r w:rsidR="00F47813" w:rsidRPr="001F72F3">
        <w:rPr>
          <w:rFonts w:ascii="Traditional Arabic" w:hAnsi="Traditional Arabic" w:cs="Traditional Arabic"/>
          <w:sz w:val="70"/>
          <w:szCs w:val="70"/>
          <w:rtl/>
        </w:rPr>
        <w:t xml:space="preserve"> </w:t>
      </w:r>
      <w:r w:rsidRPr="001F72F3">
        <w:rPr>
          <w:rFonts w:ascii="Traditional Arabic" w:hAnsi="Traditional Arabic" w:cs="Traditional Arabic" w:hint="cs"/>
          <w:sz w:val="70"/>
          <w:szCs w:val="70"/>
          <w:rtl/>
        </w:rPr>
        <w:t>ف</w:t>
      </w:r>
      <w:r w:rsidR="00F47813" w:rsidRPr="001F72F3">
        <w:rPr>
          <w:rFonts w:ascii="Traditional Arabic" w:hAnsi="Traditional Arabic" w:cs="Traditional Arabic"/>
          <w:sz w:val="70"/>
          <w:szCs w:val="70"/>
          <w:rtl/>
        </w:rPr>
        <w:t>يجبُ أنْ نردَّ على كلِّ من يحاولُ الإساءةَ إليهِمْ أو تشويهَ تاريخِهِمْ، فهم خيرُ الناسِ بعدَ الأنبياءِ.</w:t>
      </w:r>
    </w:p>
    <w:p w14:paraId="37241BD6" w14:textId="0D0B9C45" w:rsidR="00F47813" w:rsidRPr="001F72F3" w:rsidRDefault="001F72F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hint="cs"/>
          <w:sz w:val="70"/>
          <w:szCs w:val="70"/>
          <w:rtl/>
        </w:rPr>
        <w:t xml:space="preserve">كما يجب علينا </w:t>
      </w:r>
      <w:r w:rsidR="00F47813" w:rsidRPr="001F72F3">
        <w:rPr>
          <w:rFonts w:ascii="Traditional Arabic" w:hAnsi="Traditional Arabic" w:cs="Traditional Arabic"/>
          <w:sz w:val="70"/>
          <w:szCs w:val="70"/>
          <w:rtl/>
        </w:rPr>
        <w:t>محبتُهُمْ والترضي عنهمْ: وهذا جزءٌ من عقيدةِ أهلِ السنةِ والجماعةِ، قالَ تعالى</w:t>
      </w:r>
      <w:r w:rsidRPr="001F72F3">
        <w:rPr>
          <w:rFonts w:ascii="Traditional Arabic" w:hAnsi="Traditional Arabic" w:cs="Traditional Arabic" w:hint="cs"/>
          <w:sz w:val="70"/>
          <w:szCs w:val="70"/>
          <w:rtl/>
        </w:rPr>
        <w:t xml:space="preserve"> </w:t>
      </w:r>
      <w:r w:rsidRPr="001F72F3">
        <w:rPr>
          <w:rFonts w:ascii="Traditional Arabic" w:hAnsi="Traditional Arabic" w:cs="Traditional Arabic"/>
          <w:sz w:val="70"/>
          <w:szCs w:val="70"/>
        </w:rPr>
        <w:sym w:font="AGA Arabesque" w:char="F05D"/>
      </w:r>
      <w:r w:rsidR="00F47813" w:rsidRPr="001F72F3">
        <w:rPr>
          <w:rFonts w:ascii="Traditional Arabic" w:hAnsi="Traditional Arabic" w:cs="Traditional Arabic"/>
          <w:sz w:val="70"/>
          <w:szCs w:val="70"/>
          <w:rtl/>
        </w:rPr>
        <w:t>وَالَّذِينَ جَاءُوا مِنْ بَعْدِهِمْ يَقُولُونَ رَبَّنَا اغْفِرْ لَنَا وَلِإِخْوَانِنَا الَّذِينَ سَبَقُونَا بِالْإِيمَانِ</w:t>
      </w:r>
      <w:r w:rsidRPr="001F72F3">
        <w:rPr>
          <w:rFonts w:ascii="Traditional Arabic" w:hAnsi="Traditional Arabic" w:cs="Traditional Arabic"/>
          <w:sz w:val="70"/>
          <w:szCs w:val="70"/>
        </w:rPr>
        <w:sym w:font="AGA Arabesque" w:char="F05B"/>
      </w:r>
      <w:r w:rsidRPr="001F72F3">
        <w:rPr>
          <w:rFonts w:ascii="Traditional Arabic" w:hAnsi="Traditional Arabic" w:cs="Traditional Arabic" w:hint="cs"/>
          <w:sz w:val="70"/>
          <w:szCs w:val="70"/>
          <w:rtl/>
        </w:rPr>
        <w:t>.</w:t>
      </w:r>
    </w:p>
    <w:p w14:paraId="19413112" w14:textId="57C7825B" w:rsidR="00F47813" w:rsidRPr="001F72F3" w:rsidRDefault="00F47813" w:rsidP="001F72F3">
      <w:pPr>
        <w:pStyle w:val="a3"/>
        <w:widowControl w:val="0"/>
        <w:jc w:val="both"/>
        <w:rPr>
          <w:rFonts w:ascii="Traditional Arabic" w:hAnsi="Traditional Arabic" w:cs="Traditional Arabic"/>
          <w:sz w:val="70"/>
          <w:szCs w:val="70"/>
          <w:rtl/>
        </w:rPr>
      </w:pPr>
      <w:r w:rsidRPr="001F72F3">
        <w:rPr>
          <w:rFonts w:ascii="Traditional Arabic" w:hAnsi="Traditional Arabic" w:cs="Traditional Arabic"/>
          <w:sz w:val="70"/>
          <w:szCs w:val="70"/>
          <w:rtl/>
        </w:rPr>
        <w:t>نسألُ اللهَ أنْ يجعلَنا من المتمسكينَ بسنتِهِ، المتبعينَ لهديِهِ، المحبينَ لأصحابِهِ</w:t>
      </w:r>
    </w:p>
    <w:p w14:paraId="29E16320" w14:textId="5E22D79E" w:rsidR="00F47813" w:rsidRPr="001F72F3" w:rsidRDefault="00F47813" w:rsidP="001F72F3">
      <w:pPr>
        <w:pStyle w:val="a3"/>
        <w:widowControl w:val="0"/>
        <w:jc w:val="both"/>
        <w:rPr>
          <w:rFonts w:ascii="Traditional Arabic" w:hAnsi="Traditional Arabic" w:cs="Traditional Arabic"/>
          <w:sz w:val="70"/>
          <w:szCs w:val="70"/>
        </w:rPr>
      </w:pPr>
    </w:p>
    <w:sectPr w:rsidR="00F47813" w:rsidRPr="001F72F3"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0DAE"/>
    <w:multiLevelType w:val="multilevel"/>
    <w:tmpl w:val="FC8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D7690"/>
    <w:multiLevelType w:val="multilevel"/>
    <w:tmpl w:val="8808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3147335">
    <w:abstractNumId w:val="0"/>
  </w:num>
  <w:num w:numId="2" w16cid:durableId="57902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13"/>
    <w:rsid w:val="001430A7"/>
    <w:rsid w:val="001F72F3"/>
    <w:rsid w:val="00354A38"/>
    <w:rsid w:val="00480C30"/>
    <w:rsid w:val="00617A73"/>
    <w:rsid w:val="006C3311"/>
    <w:rsid w:val="009E0B5D"/>
    <w:rsid w:val="00B96DD7"/>
    <w:rsid w:val="00ED430E"/>
    <w:rsid w:val="00F478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89C0"/>
  <w15:chartTrackingRefBased/>
  <w15:docId w15:val="{267C0799-220D-4975-8A85-12BC90DF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7813"/>
    <w:pPr>
      <w:spacing w:after="0" w:line="240" w:lineRule="auto"/>
    </w:pPr>
  </w:style>
  <w:style w:type="paragraph" w:styleId="a4">
    <w:name w:val="Normal (Web)"/>
    <w:basedOn w:val="a"/>
    <w:uiPriority w:val="99"/>
    <w:semiHidden/>
    <w:unhideWhenUsed/>
    <w:rsid w:val="00F4781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6218">
      <w:bodyDiv w:val="1"/>
      <w:marLeft w:val="0"/>
      <w:marRight w:val="0"/>
      <w:marTop w:val="0"/>
      <w:marBottom w:val="0"/>
      <w:divBdr>
        <w:top w:val="none" w:sz="0" w:space="0" w:color="auto"/>
        <w:left w:val="none" w:sz="0" w:space="0" w:color="auto"/>
        <w:bottom w:val="none" w:sz="0" w:space="0" w:color="auto"/>
        <w:right w:val="none" w:sz="0" w:space="0" w:color="auto"/>
      </w:divBdr>
      <w:divsChild>
        <w:div w:id="182011571">
          <w:marLeft w:val="0"/>
          <w:marRight w:val="0"/>
          <w:marTop w:val="0"/>
          <w:marBottom w:val="0"/>
          <w:divBdr>
            <w:top w:val="none" w:sz="0" w:space="0" w:color="auto"/>
            <w:left w:val="none" w:sz="0" w:space="0" w:color="auto"/>
            <w:bottom w:val="none" w:sz="0" w:space="0" w:color="auto"/>
            <w:right w:val="none" w:sz="0" w:space="0" w:color="auto"/>
          </w:divBdr>
          <w:divsChild>
            <w:div w:id="1404526175">
              <w:marLeft w:val="0"/>
              <w:marRight w:val="0"/>
              <w:marTop w:val="0"/>
              <w:marBottom w:val="0"/>
              <w:divBdr>
                <w:top w:val="none" w:sz="0" w:space="0" w:color="auto"/>
                <w:left w:val="none" w:sz="0" w:space="0" w:color="auto"/>
                <w:bottom w:val="none" w:sz="0" w:space="0" w:color="auto"/>
                <w:right w:val="none" w:sz="0" w:space="0" w:color="auto"/>
              </w:divBdr>
              <w:divsChild>
                <w:div w:id="986593463">
                  <w:marLeft w:val="0"/>
                  <w:marRight w:val="0"/>
                  <w:marTop w:val="0"/>
                  <w:marBottom w:val="0"/>
                  <w:divBdr>
                    <w:top w:val="none" w:sz="0" w:space="0" w:color="auto"/>
                    <w:left w:val="none" w:sz="0" w:space="0" w:color="auto"/>
                    <w:bottom w:val="none" w:sz="0" w:space="0" w:color="auto"/>
                    <w:right w:val="none" w:sz="0" w:space="0" w:color="auto"/>
                  </w:divBdr>
                  <w:divsChild>
                    <w:div w:id="392235233">
                      <w:marLeft w:val="0"/>
                      <w:marRight w:val="0"/>
                      <w:marTop w:val="0"/>
                      <w:marBottom w:val="0"/>
                      <w:divBdr>
                        <w:top w:val="none" w:sz="0" w:space="0" w:color="auto"/>
                        <w:left w:val="none" w:sz="0" w:space="0" w:color="auto"/>
                        <w:bottom w:val="none" w:sz="0" w:space="0" w:color="auto"/>
                        <w:right w:val="none" w:sz="0" w:space="0" w:color="auto"/>
                      </w:divBdr>
                      <w:divsChild>
                        <w:div w:id="1489324458">
                          <w:marLeft w:val="0"/>
                          <w:marRight w:val="0"/>
                          <w:marTop w:val="0"/>
                          <w:marBottom w:val="0"/>
                          <w:divBdr>
                            <w:top w:val="none" w:sz="0" w:space="0" w:color="auto"/>
                            <w:left w:val="none" w:sz="0" w:space="0" w:color="auto"/>
                            <w:bottom w:val="none" w:sz="0" w:space="0" w:color="auto"/>
                            <w:right w:val="none" w:sz="0" w:space="0" w:color="auto"/>
                          </w:divBdr>
                          <w:divsChild>
                            <w:div w:id="191500478">
                              <w:marLeft w:val="0"/>
                              <w:marRight w:val="0"/>
                              <w:marTop w:val="0"/>
                              <w:marBottom w:val="0"/>
                              <w:divBdr>
                                <w:top w:val="none" w:sz="0" w:space="0" w:color="auto"/>
                                <w:left w:val="none" w:sz="0" w:space="0" w:color="auto"/>
                                <w:bottom w:val="none" w:sz="0" w:space="0" w:color="auto"/>
                                <w:right w:val="none" w:sz="0" w:space="0" w:color="auto"/>
                              </w:divBdr>
                              <w:divsChild>
                                <w:div w:id="1476023692">
                                  <w:marLeft w:val="0"/>
                                  <w:marRight w:val="0"/>
                                  <w:marTop w:val="0"/>
                                  <w:marBottom w:val="0"/>
                                  <w:divBdr>
                                    <w:top w:val="none" w:sz="0" w:space="0" w:color="auto"/>
                                    <w:left w:val="none" w:sz="0" w:space="0" w:color="auto"/>
                                    <w:bottom w:val="none" w:sz="0" w:space="0" w:color="auto"/>
                                    <w:right w:val="none" w:sz="0" w:space="0" w:color="auto"/>
                                  </w:divBdr>
                                  <w:divsChild>
                                    <w:div w:id="4352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14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651</Words>
  <Characters>3714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2025-03-06T13:59:00Z</dcterms:created>
  <dcterms:modified xsi:type="dcterms:W3CDTF">2025-03-06T14:16:00Z</dcterms:modified>
</cp:coreProperties>
</file>