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ind w:left="0" w:firstLine="0"/>
        <w:jc w:val="center"/>
        <w:rPr/>
      </w:pP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وحث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وعمارت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مهام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﴿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ٌ﴾.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المبعوث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صلاح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استعاذ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العجز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والكسل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</w:t>
      </w:r>
      <w:r w:rsidDel="00000000" w:rsidR="00000000" w:rsidRPr="00000000">
        <w:rPr>
          <w:rtl w:val="1"/>
        </w:rPr>
        <w:t xml:space="preserve">ٍّ </w:t>
      </w:r>
      <w:r w:rsidDel="00000000" w:rsidR="00000000" w:rsidRPr="00000000">
        <w:rPr>
          <w:rtl w:val="1"/>
        </w:rPr>
        <w:t xml:space="preserve">واجتهاد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ونشاط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وعمل</w:t>
      </w:r>
      <w:r w:rsidDel="00000000" w:rsidR="00000000" w:rsidRPr="00000000">
        <w:rPr>
          <w:rtl w:val="1"/>
        </w:rPr>
        <w:t xml:space="preserve">ٍ، </w:t>
      </w:r>
      <w:r w:rsidDel="00000000" w:rsidR="00000000" w:rsidRPr="00000000">
        <w:rPr>
          <w:rtl w:val="1"/>
        </w:rPr>
        <w:t xml:space="preserve">حت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فات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وافى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القبول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بتحق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﴿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َ﴾.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تستطع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البشري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التوفيق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أراد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إحداهما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خاصم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ويتخل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ناقض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أفرز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الرهباني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الأو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الانقطاع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وعمارت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نكاح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وتجارة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وزراعة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ورعي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ظن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عيق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والفوز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فلاذوا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بالأديرة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وامع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والكهوف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يتأم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وفساد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وفناء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وأفرز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التناقض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بالعلماني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للحياة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تسير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بعيد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بالت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جارة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الصناعة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ظون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عقلي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تتغي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افترضت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التناقض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وذهبت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تبحث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حات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رج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الرهباني</w:t>
      </w:r>
      <w:r w:rsidDel="00000000" w:rsidR="00000000" w:rsidRPr="00000000">
        <w:rPr>
          <w:rtl w:val="1"/>
        </w:rPr>
        <w:t xml:space="preserve">ُّ، </w:t>
      </w:r>
      <w:r w:rsidDel="00000000" w:rsidR="00000000" w:rsidRPr="00000000">
        <w:rPr>
          <w:rtl w:val="1"/>
        </w:rPr>
        <w:t xml:space="preserve">وهناك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رج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العلماني</w:t>
      </w:r>
      <w:r w:rsidDel="00000000" w:rsidR="00000000" w:rsidRPr="00000000">
        <w:rPr>
          <w:rtl w:val="1"/>
        </w:rPr>
        <w:t xml:space="preserve">ُّ.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العقل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يبتعد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هداية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يتخب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يهتدي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كالتائه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حراء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يسير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ويسير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ويظن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ويقطع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المسافات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قطة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انطلق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وجاء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يرفض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التناقض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ويؤك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مزرعة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وعمارت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يضر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بالآخرة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والإيمان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حيح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«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».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بمفاهيم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اصعة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شأن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ويحث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ويجعل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بصرف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ظر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فيد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غرس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الفسيلة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اعة</w:t>
      </w:r>
      <w:r w:rsidDel="00000000" w:rsidR="00000000" w:rsidRPr="00000000">
        <w:rPr>
          <w:rtl w:val="1"/>
        </w:rPr>
        <w:t xml:space="preserve">؟!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وبلغ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شأن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والإنتاج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مصاف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والمحبوبات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يأمر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رغ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﴿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ُ﴾.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وبلغ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شأن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للآخرة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«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ٌ» [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سائي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يتوق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شأن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والحث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ِّ،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مصاف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الجهاد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–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فرأى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ونشاط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أعجب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فقالوا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«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اخ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الط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اغ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ِ» [</w:t>
      </w:r>
      <w:r w:rsidDel="00000000" w:rsidR="00000000" w:rsidRPr="00000000">
        <w:rPr>
          <w:rtl w:val="1"/>
        </w:rPr>
        <w:t xml:space="preserve">الطبراني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دين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والنشاط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حذ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العجز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والكسل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واستعاذ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أوراد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باح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والمساء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ذك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اصعة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«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أعوذ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والح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وأعوذ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وأعوذ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وأعوذ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ِ» [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حر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وكر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لأهل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البطالة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والعالة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والمسألة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والفقر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عالة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يسأل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الأخذ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بأسباب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رف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«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ُ» [</w:t>
      </w:r>
      <w:r w:rsidDel="00000000" w:rsidR="00000000" w:rsidRPr="00000000">
        <w:rPr>
          <w:rtl w:val="1"/>
        </w:rPr>
        <w:t xml:space="preserve">متفق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رأى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شاب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المسجد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تفر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للعبادة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تأكل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وتشرب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أخ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طع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أعبد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منك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أسلاف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الحقائق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عظيمة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لدنياهم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كأن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باقون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خالدون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لآخرت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كأن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سيموتون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فضربوا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أروع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الأمثلة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دنياهم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والاستعداد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لآخرت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وجهاد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وإنتاج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فتحوا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والمغارب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وأوصلوا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حيح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لكثير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والأجناس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وحاربوا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وبرعوا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والفنون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والص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وشادوا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حضارة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عظيمة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حواضر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ومدن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آثار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ونقوش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ذك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الأحفاد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الأجداد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صوص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تحتفل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وترتقي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مصاف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الإرث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والتاريخ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والإنتاج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لأسلاف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فقر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الث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روات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الكوادر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البشري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وأبعد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ناعة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جارة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وأضعف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؟!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ظهور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والش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مولية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لصلاح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احة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بالمشاهدة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واستبدلوا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بالجدل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والقيل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والقال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وكثرة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ؤال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وإضاعة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والانشغال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بتوافه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معاليها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ٌّ </w:t>
      </w:r>
      <w:r w:rsidDel="00000000" w:rsidR="00000000" w:rsidRPr="00000000">
        <w:rPr>
          <w:rtl w:val="1"/>
        </w:rPr>
        <w:t xml:space="preserve">وأليم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لأم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أراد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للبشرية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جمعاء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زوال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الشرك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والظ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والجهل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خل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واقع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يتناسب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: ﴿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ِ﴾.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أصل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أحوال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وألهم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وبص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أقول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ذنب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فاستغفروه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الغفور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حيم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حمد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مبارك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يحب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ويرضى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وأشهد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وحد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وأشهد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ُ –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الإخوان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نود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موسم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الإجازة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ونستقبل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موسم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يليق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أبد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ونحن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نستقبل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موسم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ونحن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كارهون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محزونون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وسيلة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لتحصيل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وكسب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َّ؟!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والإنجاز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جلب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وطرد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الهموم</w:t>
      </w:r>
      <w:r w:rsidDel="00000000" w:rsidR="00000000" w:rsidRPr="00000000">
        <w:rPr>
          <w:rtl w:val="1"/>
        </w:rPr>
        <w:t xml:space="preserve">؟!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يجلب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الهموم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والأحزان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والوساوس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البطالة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والفراغ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وانص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لذيذ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العيش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الشافعي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فلنستقبل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بأرواح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متوث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بة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متطل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عة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للبذل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والعطاء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والإنجاز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جاح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والتمي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وبنفوس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نشيطة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الكسل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وأخذت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حظ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احة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وافر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وبقلوب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متوك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لة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يفتح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الرزق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والخير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والبركة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2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«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الط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اص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وح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» [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رمذي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3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فارغ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الشاب</w:t>
      </w:r>
      <w:r w:rsidDel="00000000" w:rsidR="00000000" w:rsidRPr="00000000">
        <w:rPr>
          <w:rtl w:val="1"/>
        </w:rPr>
        <w:t xml:space="preserve">ُّ،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تحتج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رزق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محصور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الوظائف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اضرب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وابتغ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باب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الرزق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ينتظر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حاول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وكر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المحاولة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تيأس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وأبش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بالخير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وف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</w:p>
    <w:p w:rsidR="00000000" w:rsidDel="00000000" w:rsidP="00000000" w:rsidRDefault="00000000" w:rsidRPr="00000000" w14:paraId="0000003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اح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</w:p>
    <w:p w:rsidR="00000000" w:rsidDel="00000000" w:rsidP="00000000" w:rsidRDefault="00000000" w:rsidRPr="00000000" w14:paraId="0000003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3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</w:p>
    <w:p w:rsidR="00000000" w:rsidDel="00000000" w:rsidP="00000000" w:rsidRDefault="00000000" w:rsidRPr="00000000" w14:paraId="0000003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</w:t>
      </w:r>
    </w:p>
    <w:p w:rsidR="00000000" w:rsidDel="00000000" w:rsidP="00000000" w:rsidRDefault="00000000" w:rsidRPr="00000000" w14:paraId="0000003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</w:p>
    <w:p w:rsidR="00000000" w:rsidDel="00000000" w:rsidP="00000000" w:rsidRDefault="00000000" w:rsidRPr="00000000" w14:paraId="0000003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المتقاعد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نشيط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فالتقاعد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بدل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تقعد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فالمجتمع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بحاجة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تستطيع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وانف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ومجتمع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ووطن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الحقيقي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الب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جد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عكف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حصيل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والط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أصوات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الباعة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يصرخون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بضائع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صارة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فكر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صرير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أقلام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الموظ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زون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الجندي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يسهر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لينام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مشرط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الط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بيب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أوجاع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وآلام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سو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فض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منازعات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دوي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الآلات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المصانع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عرق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الفل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والعامل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يتقاطر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جبين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يضرب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4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أكتاف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وأمثال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واليد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فلى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يستقي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فدخل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زاحم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فدف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وأخرجوه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“</w:t>
      </w:r>
      <w:r w:rsidDel="00000000" w:rsidR="00000000" w:rsidRPr="00000000">
        <w:rPr>
          <w:rtl w:val="1"/>
        </w:rPr>
        <w:t xml:space="preserve">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العيش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وإل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!”</w:t>
      </w:r>
    </w:p>
    <w:p w:rsidR="00000000" w:rsidDel="00000000" w:rsidP="00000000" w:rsidRDefault="00000000" w:rsidRPr="00000000" w14:paraId="0000004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: ﴿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ٍ﴾.</w:t>
      </w:r>
    </w:p>
    <w:p w:rsidR="00000000" w:rsidDel="00000000" w:rsidP="00000000" w:rsidRDefault="00000000" w:rsidRPr="00000000" w14:paraId="0000004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نتذك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وصي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A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«</w:t>
      </w:r>
      <w:r w:rsidDel="00000000" w:rsidR="00000000" w:rsidRPr="00000000">
        <w:rPr>
          <w:rtl w:val="1"/>
        </w:rPr>
        <w:t xml:space="preserve">اح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ْ» [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4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استحضار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والاحتساب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حت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يذهب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نتذك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المطلوب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إتقان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والوصول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الإتقان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الممكن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D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﴿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﴾.</w:t>
      </w:r>
    </w:p>
    <w:p w:rsidR="00000000" w:rsidDel="00000000" w:rsidP="00000000" w:rsidRDefault="00000000" w:rsidRPr="00000000" w14:paraId="0000004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افتح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رزق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4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5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ارزق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وارزق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وانفع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وانفع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5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وبارك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نستقبل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امنا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5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ارفع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5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أرخ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الأسعار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الأرزاق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وبارك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رزقت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5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والمسلمين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